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tbl>
      <w:tblPr>
        <w:tblStyle w:val="TableGrid"/>
        <w:tblW w:w="0" w:type="auto"/>
        <w:shd w:val="clear" w:color="auto" w:fill="FFFF00"/>
        <w:tblLook w:val="04A0" w:firstRow="1" w:lastRow="0" w:firstColumn="1" w:lastColumn="0" w:noHBand="0" w:noVBand="1"/>
      </w:tblPr>
      <w:tblGrid>
        <w:gridCol w:w="9493"/>
      </w:tblGrid>
      <w:tr w:rsidRPr="00F406EF" w:rsidR="00B31AF1" w:rsidTr="008D0EE0" w14:paraId="41AAF0A2" w14:textId="77777777">
        <w:tc>
          <w:tcPr>
            <w:tcW w:w="9493" w:type="dxa"/>
            <w:shd w:val="clear" w:color="auto" w:fill="FFFF00"/>
          </w:tcPr>
          <w:p w:rsidRPr="00F406EF" w:rsidR="00B31AF1" w:rsidP="00C1498C" w:rsidRDefault="00B31AF1" w14:paraId="7F42D323" w14:textId="4ADFFAB9">
            <w:pPr>
              <w:jc w:val="center"/>
              <w:rPr>
                <w:rFonts w:ascii="Aptos" w:hAnsi="Aptos" w:cs="Arial"/>
                <w:sz w:val="32"/>
                <w:szCs w:val="32"/>
              </w:rPr>
            </w:pPr>
            <w:r w:rsidRPr="00F406EF">
              <w:rPr>
                <w:rFonts w:ascii="Aptos" w:hAnsi="Aptos" w:cs="Arial"/>
                <w:b/>
                <w:bCs/>
                <w:sz w:val="32"/>
                <w:szCs w:val="32"/>
              </w:rPr>
              <w:t>INFECTION PREVENTION &amp; CONTROL ANNUAL STATEMENT</w:t>
            </w:r>
          </w:p>
        </w:tc>
      </w:tr>
    </w:tbl>
    <w:p w:rsidRPr="00F406EF" w:rsidR="00373616" w:rsidP="00C1498C" w:rsidRDefault="00373616" w14:paraId="0D95DE43" w14:textId="5F048144">
      <w:pPr>
        <w:jc w:val="center"/>
        <w:rPr>
          <w:rFonts w:ascii="Aptos" w:hAnsi="Aptos" w:cs="Arial"/>
          <w:b/>
          <w:bCs/>
          <w:sz w:val="28"/>
          <w:szCs w:val="28"/>
        </w:rPr>
      </w:pPr>
    </w:p>
    <w:tbl>
      <w:tblPr>
        <w:tblStyle w:val="TableGrid"/>
        <w:tblW w:w="9493" w:type="dxa"/>
        <w:tblLook w:val="04A0" w:firstRow="1" w:lastRow="0" w:firstColumn="1" w:lastColumn="0" w:noHBand="0" w:noVBand="1"/>
      </w:tblPr>
      <w:tblGrid>
        <w:gridCol w:w="4248"/>
        <w:gridCol w:w="5245"/>
      </w:tblGrid>
      <w:tr w:rsidRPr="00F406EF" w:rsidR="00C1498C" w:rsidTr="0043036D" w14:paraId="62970F49" w14:textId="77777777">
        <w:trPr>
          <w:trHeight w:val="938"/>
        </w:trPr>
        <w:tc>
          <w:tcPr>
            <w:tcW w:w="4248" w:type="dxa"/>
            <w:shd w:val="clear" w:color="auto" w:fill="FFFF00"/>
          </w:tcPr>
          <w:p w:rsidRPr="00F406EF" w:rsidR="00C1498C" w:rsidP="00C1498C" w:rsidRDefault="00C1498C" w14:paraId="72BD4EEF" w14:textId="6ACE805E">
            <w:pPr>
              <w:rPr>
                <w:rFonts w:ascii="Aptos" w:hAnsi="Aptos" w:cs="Arial"/>
                <w:b/>
                <w:bCs/>
                <w:sz w:val="28"/>
                <w:szCs w:val="28"/>
              </w:rPr>
            </w:pPr>
            <w:r w:rsidRPr="00F406EF">
              <w:rPr>
                <w:rFonts w:ascii="Aptos" w:hAnsi="Aptos" w:cs="Arial"/>
                <w:b/>
                <w:bCs/>
                <w:sz w:val="28"/>
                <w:szCs w:val="28"/>
              </w:rPr>
              <w:t>Practice</w:t>
            </w:r>
          </w:p>
        </w:tc>
        <w:tc>
          <w:tcPr>
            <w:tcW w:w="5245" w:type="dxa"/>
          </w:tcPr>
          <w:p w:rsidRPr="00F406EF" w:rsidR="00C1498C" w:rsidP="00274522" w:rsidRDefault="00850F83" w14:paraId="47249C90" w14:textId="6AB63B8A">
            <w:pPr>
              <w:rPr>
                <w:rFonts w:ascii="Aptos" w:hAnsi="Aptos" w:cs="Arial"/>
                <w:sz w:val="28"/>
                <w:szCs w:val="28"/>
              </w:rPr>
            </w:pPr>
            <w:r w:rsidRPr="00C1498C">
              <w:rPr>
                <w:noProof/>
              </w:rPr>
              <w:drawing>
                <wp:anchor distT="0" distB="0" distL="114300" distR="114300" simplePos="0" relativeHeight="251659264" behindDoc="1" locked="0" layoutInCell="1" allowOverlap="1" wp14:anchorId="6C171B62" wp14:editId="181D3498">
                  <wp:simplePos x="0" y="0"/>
                  <wp:positionH relativeFrom="column">
                    <wp:posOffset>831215</wp:posOffset>
                  </wp:positionH>
                  <wp:positionV relativeFrom="paragraph">
                    <wp:posOffset>19050</wp:posOffset>
                  </wp:positionV>
                  <wp:extent cx="1390650" cy="556260"/>
                  <wp:effectExtent l="19050" t="19050" r="19050" b="15240"/>
                  <wp:wrapTight wrapText="bothSides">
                    <wp:wrapPolygon edited="0">
                      <wp:start x="-296" y="-740"/>
                      <wp:lineTo x="-296" y="21452"/>
                      <wp:lineTo x="21600" y="21452"/>
                      <wp:lineTo x="21600" y="-740"/>
                      <wp:lineTo x="-296" y="-740"/>
                    </wp:wrapPolygon>
                  </wp:wrapTight>
                  <wp:docPr id="737178942" name="Picture 7">
                    <a:extLst xmlns:a="http://schemas.openxmlformats.org/drawingml/2006/main">
                      <a:ext uri="{FF2B5EF4-FFF2-40B4-BE49-F238E27FC236}">
                        <a16:creationId xmlns:a16="http://schemas.microsoft.com/office/drawing/2014/main" id="{43837B06-AC35-4E63-99ED-4FFDBA4BBF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8430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5562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tc>
      </w:tr>
      <w:tr w:rsidRPr="00F406EF" w:rsidR="00C1498C" w:rsidTr="0043036D" w14:paraId="287C5D09" w14:textId="77777777">
        <w:tc>
          <w:tcPr>
            <w:tcW w:w="4248" w:type="dxa"/>
            <w:shd w:val="clear" w:color="auto" w:fill="FFFF00"/>
          </w:tcPr>
          <w:p w:rsidRPr="00F406EF" w:rsidR="00C1498C" w:rsidP="00C1498C" w:rsidRDefault="00C1498C" w14:paraId="58324E97" w14:textId="5AE57315">
            <w:pPr>
              <w:rPr>
                <w:rFonts w:ascii="Aptos" w:hAnsi="Aptos" w:cs="Arial"/>
                <w:b/>
                <w:bCs/>
                <w:sz w:val="28"/>
                <w:szCs w:val="28"/>
              </w:rPr>
            </w:pPr>
            <w:r w:rsidRPr="00F406EF">
              <w:rPr>
                <w:rFonts w:ascii="Aptos" w:hAnsi="Aptos" w:cs="Arial"/>
                <w:b/>
                <w:bCs/>
                <w:sz w:val="28"/>
                <w:szCs w:val="28"/>
              </w:rPr>
              <w:t>Infection Prevention &amp; Control Lead</w:t>
            </w:r>
          </w:p>
        </w:tc>
        <w:tc>
          <w:tcPr>
            <w:tcW w:w="5245" w:type="dxa"/>
          </w:tcPr>
          <w:p w:rsidRPr="00F406EF" w:rsidR="00C1498C" w:rsidP="00C1498C" w:rsidRDefault="004B4B7B" w14:paraId="537AC8F6" w14:textId="2DEBE6D7">
            <w:pPr>
              <w:jc w:val="center"/>
              <w:rPr>
                <w:rFonts w:ascii="Aptos" w:hAnsi="Aptos" w:cs="Arial"/>
                <w:sz w:val="28"/>
                <w:szCs w:val="28"/>
              </w:rPr>
            </w:pPr>
            <w:r>
              <w:rPr>
                <w:rFonts w:ascii="Aptos" w:hAnsi="Aptos" w:cs="Arial"/>
                <w:sz w:val="28"/>
                <w:szCs w:val="28"/>
              </w:rPr>
              <w:t>Sarah Timmis</w:t>
            </w:r>
            <w:r w:rsidRPr="00F406EF" w:rsidR="00B102D4">
              <w:rPr>
                <w:rFonts w:ascii="Aptos" w:hAnsi="Aptos" w:cs="Arial"/>
                <w:sz w:val="28"/>
                <w:szCs w:val="28"/>
              </w:rPr>
              <w:t xml:space="preserve">, </w:t>
            </w:r>
            <w:r>
              <w:rPr>
                <w:rFonts w:ascii="Aptos" w:hAnsi="Aptos" w:cs="Arial"/>
                <w:sz w:val="28"/>
                <w:szCs w:val="28"/>
              </w:rPr>
              <w:t xml:space="preserve">Lead </w:t>
            </w:r>
            <w:r w:rsidRPr="00F406EF" w:rsidR="00B102D4">
              <w:rPr>
                <w:rFonts w:ascii="Aptos" w:hAnsi="Aptos" w:cs="Arial"/>
                <w:sz w:val="28"/>
                <w:szCs w:val="28"/>
              </w:rPr>
              <w:t>Practice Nurse</w:t>
            </w:r>
          </w:p>
        </w:tc>
      </w:tr>
      <w:tr w:rsidRPr="00F406EF" w:rsidR="00C1498C" w:rsidTr="0043036D" w14:paraId="611999AE" w14:textId="77777777">
        <w:tc>
          <w:tcPr>
            <w:tcW w:w="4248" w:type="dxa"/>
            <w:shd w:val="clear" w:color="auto" w:fill="FFFF00"/>
          </w:tcPr>
          <w:p w:rsidRPr="00F406EF" w:rsidR="00C1498C" w:rsidP="00EC1726" w:rsidRDefault="00C1498C" w14:paraId="3AAF0FA3" w14:textId="3D576F39">
            <w:pPr>
              <w:rPr>
                <w:rFonts w:ascii="Aptos" w:hAnsi="Aptos" w:cs="Arial"/>
                <w:b/>
                <w:bCs/>
                <w:sz w:val="28"/>
                <w:szCs w:val="28"/>
              </w:rPr>
            </w:pPr>
            <w:r w:rsidRPr="00F406EF">
              <w:rPr>
                <w:rFonts w:ascii="Aptos" w:hAnsi="Aptos" w:cs="Arial"/>
                <w:b/>
                <w:bCs/>
                <w:sz w:val="28"/>
                <w:szCs w:val="28"/>
              </w:rPr>
              <w:t>Management support to IC Lead</w:t>
            </w:r>
          </w:p>
        </w:tc>
        <w:tc>
          <w:tcPr>
            <w:tcW w:w="5245" w:type="dxa"/>
          </w:tcPr>
          <w:p w:rsidRPr="00F406EF" w:rsidR="00C1498C" w:rsidP="00C1498C" w:rsidRDefault="00C1498C" w14:paraId="7F650263" w14:textId="66BACC22">
            <w:pPr>
              <w:jc w:val="center"/>
              <w:rPr>
                <w:rFonts w:ascii="Aptos" w:hAnsi="Aptos" w:cs="Arial"/>
                <w:sz w:val="28"/>
                <w:szCs w:val="28"/>
              </w:rPr>
            </w:pPr>
            <w:r w:rsidRPr="00F406EF">
              <w:rPr>
                <w:rFonts w:ascii="Aptos" w:hAnsi="Aptos" w:cs="Arial"/>
                <w:sz w:val="28"/>
                <w:szCs w:val="28"/>
              </w:rPr>
              <w:t xml:space="preserve">Kevin Marsh, </w:t>
            </w:r>
            <w:r w:rsidR="004B4B7B">
              <w:rPr>
                <w:rFonts w:ascii="Aptos" w:hAnsi="Aptos" w:cs="Arial"/>
                <w:sz w:val="28"/>
                <w:szCs w:val="28"/>
              </w:rPr>
              <w:t>PCN Compliance Support Manager</w:t>
            </w:r>
          </w:p>
        </w:tc>
      </w:tr>
      <w:tr w:rsidRPr="00F406EF" w:rsidR="00C1498C" w:rsidTr="0043036D" w14:paraId="08052E22" w14:textId="77777777">
        <w:tc>
          <w:tcPr>
            <w:tcW w:w="4248" w:type="dxa"/>
            <w:shd w:val="clear" w:color="auto" w:fill="FFFF00"/>
          </w:tcPr>
          <w:p w:rsidRPr="00F406EF" w:rsidR="00C1498C" w:rsidP="006B6E43" w:rsidRDefault="00C1498C" w14:paraId="4D8A3687" w14:textId="316DAEF6">
            <w:pPr>
              <w:rPr>
                <w:rFonts w:ascii="Aptos" w:hAnsi="Aptos" w:cs="Arial"/>
                <w:b/>
                <w:bCs/>
                <w:sz w:val="28"/>
                <w:szCs w:val="28"/>
              </w:rPr>
            </w:pPr>
            <w:r w:rsidRPr="00F406EF">
              <w:rPr>
                <w:rFonts w:ascii="Aptos" w:hAnsi="Aptos" w:cs="Arial"/>
                <w:b/>
                <w:bCs/>
                <w:sz w:val="28"/>
                <w:szCs w:val="28"/>
              </w:rPr>
              <w:t>CQC Registered Manager</w:t>
            </w:r>
          </w:p>
        </w:tc>
        <w:tc>
          <w:tcPr>
            <w:tcW w:w="5245" w:type="dxa"/>
          </w:tcPr>
          <w:p w:rsidRPr="00F406EF" w:rsidR="00C1498C" w:rsidP="00C1498C" w:rsidRDefault="004B4B7B" w14:paraId="1356E7BE" w14:textId="564896CE">
            <w:pPr>
              <w:jc w:val="center"/>
              <w:rPr>
                <w:rFonts w:ascii="Aptos" w:hAnsi="Aptos" w:cs="Arial"/>
                <w:sz w:val="28"/>
                <w:szCs w:val="28"/>
              </w:rPr>
            </w:pPr>
            <w:r>
              <w:rPr>
                <w:rFonts w:ascii="Aptos" w:hAnsi="Aptos" w:cs="Arial"/>
                <w:sz w:val="28"/>
                <w:szCs w:val="28"/>
              </w:rPr>
              <w:t>Nina Kaitiff</w:t>
            </w:r>
          </w:p>
        </w:tc>
      </w:tr>
      <w:tr w:rsidRPr="00F406EF" w:rsidR="00C1498C" w:rsidTr="0043036D" w14:paraId="0ACD6FF9" w14:textId="77777777">
        <w:tc>
          <w:tcPr>
            <w:tcW w:w="4248" w:type="dxa"/>
            <w:shd w:val="clear" w:color="auto" w:fill="FFFF00"/>
          </w:tcPr>
          <w:p w:rsidRPr="00F406EF" w:rsidR="00C1498C" w:rsidP="00EC1726" w:rsidRDefault="00C1498C" w14:paraId="6E82A004" w14:textId="2D7DB455">
            <w:pPr>
              <w:rPr>
                <w:rFonts w:ascii="Aptos" w:hAnsi="Aptos" w:cs="Arial"/>
                <w:b/>
                <w:bCs/>
                <w:sz w:val="28"/>
                <w:szCs w:val="28"/>
              </w:rPr>
            </w:pPr>
            <w:r w:rsidRPr="00F406EF">
              <w:rPr>
                <w:rFonts w:ascii="Aptos" w:hAnsi="Aptos" w:cs="Arial"/>
                <w:b/>
                <w:bCs/>
                <w:sz w:val="28"/>
                <w:szCs w:val="28"/>
              </w:rPr>
              <w:t xml:space="preserve">Date of last Audit </w:t>
            </w:r>
          </w:p>
        </w:tc>
        <w:tc>
          <w:tcPr>
            <w:tcW w:w="5245" w:type="dxa"/>
          </w:tcPr>
          <w:p w:rsidRPr="00F406EF" w:rsidR="00C1498C" w:rsidP="00C1498C" w:rsidRDefault="004B4B7B" w14:paraId="04C4BE84" w14:textId="0CA23F90">
            <w:pPr>
              <w:jc w:val="center"/>
              <w:rPr>
                <w:rFonts w:ascii="Aptos" w:hAnsi="Aptos" w:cs="Arial"/>
                <w:sz w:val="28"/>
                <w:szCs w:val="28"/>
              </w:rPr>
            </w:pPr>
            <w:r>
              <w:rPr>
                <w:rFonts w:ascii="Aptos" w:hAnsi="Aptos" w:cs="Arial"/>
                <w:sz w:val="28"/>
                <w:szCs w:val="28"/>
              </w:rPr>
              <w:t xml:space="preserve">February </w:t>
            </w:r>
            <w:r w:rsidR="006E0456">
              <w:rPr>
                <w:rFonts w:ascii="Aptos" w:hAnsi="Aptos" w:cs="Arial"/>
                <w:sz w:val="28"/>
                <w:szCs w:val="28"/>
              </w:rPr>
              <w:t>19</w:t>
            </w:r>
            <w:r w:rsidRPr="006E0456" w:rsidR="006E0456">
              <w:rPr>
                <w:rFonts w:ascii="Aptos" w:hAnsi="Aptos" w:cs="Arial"/>
                <w:sz w:val="28"/>
                <w:szCs w:val="28"/>
                <w:vertAlign w:val="superscript"/>
              </w:rPr>
              <w:t>th</w:t>
            </w:r>
            <w:r w:rsidR="006E0456">
              <w:rPr>
                <w:rFonts w:ascii="Aptos" w:hAnsi="Aptos" w:cs="Arial"/>
                <w:sz w:val="28"/>
                <w:szCs w:val="28"/>
              </w:rPr>
              <w:t xml:space="preserve"> </w:t>
            </w:r>
            <w:r w:rsidRPr="00F406EF" w:rsidR="00C1498C">
              <w:rPr>
                <w:rFonts w:ascii="Aptos" w:hAnsi="Aptos" w:cs="Arial"/>
                <w:sz w:val="28"/>
                <w:szCs w:val="28"/>
              </w:rPr>
              <w:t>202</w:t>
            </w:r>
            <w:r w:rsidRPr="00F406EF" w:rsidR="003C49FE">
              <w:rPr>
                <w:rFonts w:ascii="Aptos" w:hAnsi="Aptos" w:cs="Arial"/>
                <w:sz w:val="28"/>
                <w:szCs w:val="28"/>
              </w:rPr>
              <w:t>6</w:t>
            </w:r>
          </w:p>
        </w:tc>
      </w:tr>
    </w:tbl>
    <w:p w:rsidRPr="00F406EF" w:rsidR="00C1498C" w:rsidP="00C1498C" w:rsidRDefault="00C1498C" w14:paraId="617E7187" w14:textId="77777777">
      <w:pPr>
        <w:rPr>
          <w:rFonts w:ascii="Aptos" w:hAnsi="Aptos" w:cs="Arial"/>
          <w:sz w:val="28"/>
          <w:szCs w:val="28"/>
        </w:rPr>
      </w:pPr>
    </w:p>
    <w:tbl>
      <w:tblPr>
        <w:tblStyle w:val="TableGrid"/>
        <w:tblW w:w="0" w:type="auto"/>
        <w:tblLook w:val="04A0" w:firstRow="1" w:lastRow="0" w:firstColumn="1" w:lastColumn="0" w:noHBand="0" w:noVBand="1"/>
      </w:tblPr>
      <w:tblGrid>
        <w:gridCol w:w="9493"/>
      </w:tblGrid>
      <w:tr w:rsidRPr="00F406EF" w:rsidR="00C1498C" w:rsidTr="0043036D" w14:paraId="4C35C5CE" w14:textId="77777777">
        <w:tc>
          <w:tcPr>
            <w:tcW w:w="9493" w:type="dxa"/>
            <w:shd w:val="clear" w:color="auto" w:fill="FFFF00"/>
          </w:tcPr>
          <w:p w:rsidRPr="00F406EF" w:rsidR="00C1498C" w:rsidP="00C1498C" w:rsidRDefault="00C1498C" w14:paraId="2A4FA33B" w14:textId="6198716D">
            <w:pPr>
              <w:rPr>
                <w:rFonts w:ascii="Aptos" w:hAnsi="Aptos" w:cs="Arial"/>
                <w:sz w:val="28"/>
                <w:szCs w:val="28"/>
              </w:rPr>
            </w:pPr>
            <w:r w:rsidRPr="00F406EF">
              <w:rPr>
                <w:rFonts w:ascii="Aptos" w:hAnsi="Aptos" w:cs="Arial"/>
                <w:b/>
                <w:bCs/>
                <w:sz w:val="28"/>
                <w:szCs w:val="28"/>
                <w:lang w:val="en"/>
              </w:rPr>
              <w:t>Purpose of this statement</w:t>
            </w:r>
            <w:r w:rsidRPr="00F406EF">
              <w:rPr>
                <w:rFonts w:ascii="Aptos" w:hAnsi="Aptos" w:cs="Arial"/>
                <w:sz w:val="28"/>
                <w:szCs w:val="28"/>
              </w:rPr>
              <w:t> </w:t>
            </w:r>
          </w:p>
        </w:tc>
      </w:tr>
      <w:tr w:rsidRPr="00F406EF" w:rsidR="00C1498C" w:rsidTr="0043036D" w14:paraId="7C575420" w14:textId="77777777">
        <w:tc>
          <w:tcPr>
            <w:tcW w:w="9493" w:type="dxa"/>
          </w:tcPr>
          <w:p w:rsidRPr="00F406EF" w:rsidR="00FE3A8F" w:rsidP="002620AC" w:rsidRDefault="00FE3A8F" w14:paraId="3256EDF7" w14:textId="77777777">
            <w:pPr>
              <w:rPr>
                <w:rFonts w:ascii="Aptos" w:hAnsi="Aptos" w:cs="Arial"/>
                <w:sz w:val="24"/>
                <w:szCs w:val="24"/>
                <w:lang w:val="en"/>
              </w:rPr>
            </w:pPr>
          </w:p>
          <w:p w:rsidRPr="00F406EF" w:rsidR="002620AC" w:rsidP="002620AC" w:rsidRDefault="002620AC" w14:paraId="3C970537" w14:textId="6C072487">
            <w:pPr>
              <w:rPr>
                <w:rFonts w:ascii="Aptos" w:hAnsi="Aptos" w:cs="Arial"/>
                <w:sz w:val="24"/>
                <w:szCs w:val="24"/>
              </w:rPr>
            </w:pPr>
            <w:r w:rsidRPr="00F406EF">
              <w:rPr>
                <w:rFonts w:ascii="Aptos" w:hAnsi="Aptos" w:cs="Arial"/>
                <w:sz w:val="24"/>
                <w:szCs w:val="24"/>
                <w:lang w:val="en"/>
              </w:rPr>
              <w:t xml:space="preserve">This annual statement </w:t>
            </w:r>
            <w:r w:rsidRPr="0FB0FC37">
              <w:rPr>
                <w:rFonts w:ascii="Aptos" w:hAnsi="Aptos" w:cs="Arial"/>
                <w:sz w:val="24"/>
                <w:szCs w:val="24"/>
                <w:lang w:val="en"/>
              </w:rPr>
              <w:t>will</w:t>
            </w:r>
            <w:r w:rsidRPr="0FB0FC37">
              <w:rPr>
                <w:rFonts w:ascii="Arial" w:hAnsi="Arial" w:cs="Arial"/>
                <w:sz w:val="24"/>
                <w:szCs w:val="24"/>
                <w:lang w:val="en"/>
              </w:rPr>
              <w:t> </w:t>
            </w:r>
            <w:r w:rsidRPr="0FB0FC37">
              <w:rPr>
                <w:rFonts w:ascii="Aptos" w:hAnsi="Aptos" w:cs="Arial"/>
                <w:sz w:val="24"/>
                <w:szCs w:val="24"/>
                <w:lang w:val="en"/>
              </w:rPr>
              <w:t>be</w:t>
            </w:r>
            <w:r w:rsidRPr="00F406EF">
              <w:rPr>
                <w:rFonts w:ascii="Aptos" w:hAnsi="Aptos" w:cs="Arial"/>
                <w:sz w:val="24"/>
                <w:szCs w:val="24"/>
                <w:lang w:val="en"/>
              </w:rPr>
              <w:t xml:space="preserve"> generated each year in April in accordance with the requirements of </w:t>
            </w:r>
            <w:r w:rsidRPr="00F406EF">
              <w:rPr>
                <w:rFonts w:ascii="Aptos" w:hAnsi="Aptos" w:cs="Arial"/>
                <w:sz w:val="24"/>
                <w:szCs w:val="24"/>
              </w:rPr>
              <w:t xml:space="preserve">The Health and Social Care Act 2008 </w:t>
            </w:r>
            <w:r w:rsidRPr="00F406EF">
              <w:rPr>
                <w:rFonts w:ascii="Aptos" w:hAnsi="Aptos" w:cs="Arial"/>
                <w:i/>
                <w:iCs/>
                <w:sz w:val="24"/>
                <w:szCs w:val="24"/>
              </w:rPr>
              <w:t>Code of Practice on the prevention and control of infections and related guidance</w:t>
            </w:r>
            <w:r w:rsidRPr="00F406EF">
              <w:rPr>
                <w:rFonts w:ascii="Aptos" w:hAnsi="Aptos" w:cs="Arial"/>
                <w:sz w:val="24"/>
                <w:szCs w:val="24"/>
                <w:lang w:val="en"/>
              </w:rPr>
              <w:t xml:space="preserve">. </w:t>
            </w:r>
            <w:r w:rsidRPr="0FB0FC37">
              <w:rPr>
                <w:rFonts w:ascii="Aptos" w:hAnsi="Aptos" w:cs="Arial"/>
                <w:sz w:val="24"/>
                <w:szCs w:val="24"/>
                <w:lang w:val="en"/>
              </w:rPr>
              <w:t xml:space="preserve">It </w:t>
            </w:r>
            <w:r w:rsidRPr="0FB0FC37" w:rsidR="3A1C52F2">
              <w:rPr>
                <w:rFonts w:ascii="Aptos" w:hAnsi="Aptos" w:cs="Arial"/>
                <w:sz w:val="24"/>
                <w:szCs w:val="24"/>
                <w:lang w:val="en"/>
              </w:rPr>
              <w:t>summaries</w:t>
            </w:r>
            <w:r w:rsidRPr="0FB0FC37">
              <w:rPr>
                <w:rFonts w:ascii="Aptos" w:hAnsi="Aptos" w:cs="Arial"/>
                <w:sz w:val="24"/>
                <w:szCs w:val="24"/>
                <w:lang w:val="en"/>
              </w:rPr>
              <w:t>:</w:t>
            </w:r>
            <w:r w:rsidRPr="0FB0FC37">
              <w:rPr>
                <w:rFonts w:ascii="Aptos" w:hAnsi="Aptos" w:cs="Arial"/>
                <w:sz w:val="24"/>
                <w:szCs w:val="24"/>
              </w:rPr>
              <w:t> </w:t>
            </w:r>
          </w:p>
          <w:p w:rsidRPr="00F406EF" w:rsidR="002620AC" w:rsidP="004B1668" w:rsidRDefault="002620AC" w14:paraId="531C15D5" w14:textId="77777777">
            <w:pPr>
              <w:rPr>
                <w:rFonts w:ascii="Aptos" w:hAnsi="Aptos" w:cs="Arial"/>
                <w:sz w:val="24"/>
                <w:szCs w:val="24"/>
              </w:rPr>
            </w:pPr>
          </w:p>
          <w:p w:rsidRPr="004B1668" w:rsidR="002620AC" w:rsidP="006B15AD" w:rsidRDefault="002620AC" w14:paraId="08AFDF15" w14:textId="5796F3AC">
            <w:pPr>
              <w:pStyle w:val="ListParagraph"/>
              <w:numPr>
                <w:ilvl w:val="0"/>
                <w:numId w:val="3"/>
              </w:numPr>
              <w:rPr>
                <w:rFonts w:ascii="Aptos" w:hAnsi="Aptos" w:cs="Arial"/>
                <w:sz w:val="24"/>
                <w:szCs w:val="24"/>
              </w:rPr>
            </w:pPr>
            <w:r w:rsidRPr="004B1668">
              <w:rPr>
                <w:rFonts w:ascii="Aptos" w:hAnsi="Aptos" w:cs="Arial"/>
                <w:sz w:val="24"/>
                <w:szCs w:val="24"/>
                <w:lang w:val="en-US"/>
              </w:rPr>
              <w:t>Any infection transmission incidents and any action taken (these will have been reported in accordance with our Significant Event procedure)</w:t>
            </w:r>
            <w:r w:rsidRPr="004B1668" w:rsidR="00920100">
              <w:rPr>
                <w:rFonts w:ascii="Aptos" w:hAnsi="Aptos" w:cs="Arial"/>
                <w:sz w:val="24"/>
                <w:szCs w:val="24"/>
                <w:lang w:val="en-US"/>
              </w:rPr>
              <w:t>.</w:t>
            </w:r>
          </w:p>
          <w:p w:rsidRPr="004B1668" w:rsidR="006B6BBA" w:rsidP="006B15AD" w:rsidRDefault="006B6BBA" w14:paraId="53E45613" w14:textId="7C1BA8B3">
            <w:pPr>
              <w:pStyle w:val="ListParagraph"/>
              <w:numPr>
                <w:ilvl w:val="0"/>
                <w:numId w:val="3"/>
              </w:numPr>
              <w:rPr>
                <w:rFonts w:ascii="Aptos" w:hAnsi="Aptos" w:cs="Arial"/>
                <w:sz w:val="24"/>
                <w:szCs w:val="24"/>
              </w:rPr>
            </w:pPr>
            <w:r w:rsidRPr="004B1668">
              <w:rPr>
                <w:rFonts w:ascii="Aptos" w:hAnsi="Aptos" w:cs="Arial"/>
                <w:sz w:val="24"/>
                <w:szCs w:val="24"/>
              </w:rPr>
              <w:t>Completed actions/impro</w:t>
            </w:r>
            <w:r w:rsidRPr="004B1668" w:rsidR="00672CB5">
              <w:rPr>
                <w:rFonts w:ascii="Aptos" w:hAnsi="Aptos" w:cs="Arial"/>
                <w:sz w:val="24"/>
                <w:szCs w:val="24"/>
              </w:rPr>
              <w:t>vements following the 2025 audit</w:t>
            </w:r>
            <w:r w:rsidRPr="004B1668" w:rsidR="00920100">
              <w:rPr>
                <w:rFonts w:ascii="Aptos" w:hAnsi="Aptos" w:cs="Arial"/>
                <w:sz w:val="24"/>
                <w:szCs w:val="24"/>
              </w:rPr>
              <w:t>.</w:t>
            </w:r>
          </w:p>
          <w:p w:rsidRPr="004B1668" w:rsidR="002620AC" w:rsidP="006B15AD" w:rsidRDefault="002620AC" w14:paraId="5E0DE2C6" w14:textId="77777777">
            <w:pPr>
              <w:pStyle w:val="ListParagraph"/>
              <w:numPr>
                <w:ilvl w:val="0"/>
                <w:numId w:val="3"/>
              </w:numPr>
              <w:rPr>
                <w:rFonts w:ascii="Aptos" w:hAnsi="Aptos" w:cs="Arial"/>
                <w:sz w:val="24"/>
                <w:szCs w:val="24"/>
              </w:rPr>
            </w:pPr>
            <w:r w:rsidRPr="004B1668">
              <w:rPr>
                <w:rFonts w:ascii="Aptos" w:hAnsi="Aptos" w:cs="Arial"/>
                <w:sz w:val="24"/>
                <w:szCs w:val="24"/>
                <w:lang w:val="en"/>
              </w:rPr>
              <w:t>Details of any infection control audits undertaken, and actions taken/planned. </w:t>
            </w:r>
            <w:r w:rsidRPr="004B1668">
              <w:rPr>
                <w:rFonts w:ascii="Aptos" w:hAnsi="Aptos" w:cs="Arial"/>
                <w:sz w:val="24"/>
                <w:szCs w:val="24"/>
              </w:rPr>
              <w:t> </w:t>
            </w:r>
          </w:p>
          <w:p w:rsidRPr="004B1668" w:rsidR="002620AC" w:rsidP="006B15AD" w:rsidRDefault="002620AC" w14:paraId="55C19DF8" w14:textId="386E2595">
            <w:pPr>
              <w:pStyle w:val="ListParagraph"/>
              <w:numPr>
                <w:ilvl w:val="0"/>
                <w:numId w:val="3"/>
              </w:numPr>
              <w:rPr>
                <w:rFonts w:ascii="Aptos" w:hAnsi="Aptos" w:cs="Arial"/>
                <w:sz w:val="24"/>
                <w:szCs w:val="24"/>
              </w:rPr>
            </w:pPr>
            <w:r w:rsidRPr="004B1668">
              <w:rPr>
                <w:rFonts w:ascii="Aptos" w:hAnsi="Aptos" w:cs="Arial"/>
                <w:sz w:val="24"/>
                <w:szCs w:val="24"/>
                <w:lang w:val="en"/>
              </w:rPr>
              <w:t>Details of any risk assessments undertaken for prevention and control of infection</w:t>
            </w:r>
            <w:r w:rsidRPr="004B1668" w:rsidR="00920100">
              <w:rPr>
                <w:rFonts w:ascii="Aptos" w:hAnsi="Aptos" w:cs="Arial"/>
                <w:sz w:val="24"/>
                <w:szCs w:val="24"/>
                <w:lang w:val="en"/>
              </w:rPr>
              <w:t>.</w:t>
            </w:r>
          </w:p>
          <w:p w:rsidRPr="004B1668" w:rsidR="002620AC" w:rsidP="006B15AD" w:rsidRDefault="002620AC" w14:paraId="7FD61D57" w14:textId="77777777">
            <w:pPr>
              <w:pStyle w:val="ListParagraph"/>
              <w:numPr>
                <w:ilvl w:val="0"/>
                <w:numId w:val="3"/>
              </w:numPr>
              <w:rPr>
                <w:rFonts w:ascii="Aptos" w:hAnsi="Aptos" w:cs="Arial"/>
                <w:sz w:val="24"/>
                <w:szCs w:val="24"/>
              </w:rPr>
            </w:pPr>
            <w:r w:rsidRPr="004B1668">
              <w:rPr>
                <w:rFonts w:ascii="Aptos" w:hAnsi="Aptos" w:cs="Arial"/>
                <w:sz w:val="24"/>
                <w:szCs w:val="24"/>
                <w:lang w:val="en"/>
              </w:rPr>
              <w:t>Antimicrobial Stewardship</w:t>
            </w:r>
            <w:r w:rsidRPr="004B1668">
              <w:rPr>
                <w:rFonts w:ascii="Aptos" w:hAnsi="Aptos" w:cs="Arial"/>
                <w:sz w:val="24"/>
                <w:szCs w:val="24"/>
              </w:rPr>
              <w:t> </w:t>
            </w:r>
          </w:p>
          <w:p w:rsidRPr="004B1668" w:rsidR="002620AC" w:rsidP="006B15AD" w:rsidRDefault="002620AC" w14:paraId="5430822C" w14:textId="6A4B2393">
            <w:pPr>
              <w:pStyle w:val="ListParagraph"/>
              <w:numPr>
                <w:ilvl w:val="0"/>
                <w:numId w:val="3"/>
              </w:numPr>
              <w:rPr>
                <w:rFonts w:ascii="Aptos" w:hAnsi="Aptos" w:cs="Arial"/>
                <w:sz w:val="24"/>
                <w:szCs w:val="24"/>
              </w:rPr>
            </w:pPr>
            <w:r w:rsidRPr="004B1668">
              <w:rPr>
                <w:rFonts w:ascii="Aptos" w:hAnsi="Aptos" w:cs="Arial"/>
                <w:sz w:val="24"/>
                <w:szCs w:val="24"/>
                <w:lang w:val="en"/>
              </w:rPr>
              <w:t>Details of staff training</w:t>
            </w:r>
            <w:r w:rsidRPr="004B1668" w:rsidR="00920100">
              <w:rPr>
                <w:rFonts w:ascii="Aptos" w:hAnsi="Aptos" w:cs="Arial"/>
                <w:sz w:val="24"/>
                <w:szCs w:val="24"/>
                <w:lang w:val="en"/>
              </w:rPr>
              <w:t>.</w:t>
            </w:r>
            <w:r w:rsidRPr="004B1668">
              <w:rPr>
                <w:rFonts w:ascii="Aptos" w:hAnsi="Aptos" w:cs="Arial"/>
                <w:sz w:val="24"/>
                <w:szCs w:val="24"/>
              </w:rPr>
              <w:t> </w:t>
            </w:r>
          </w:p>
          <w:p w:rsidRPr="004B1668" w:rsidR="002620AC" w:rsidP="006B15AD" w:rsidRDefault="002620AC" w14:paraId="63FEBDA8" w14:textId="77777777">
            <w:pPr>
              <w:pStyle w:val="ListParagraph"/>
              <w:numPr>
                <w:ilvl w:val="0"/>
                <w:numId w:val="3"/>
              </w:numPr>
              <w:rPr>
                <w:rFonts w:ascii="Aptos" w:hAnsi="Aptos" w:cs="Arial"/>
                <w:sz w:val="24"/>
                <w:szCs w:val="24"/>
              </w:rPr>
            </w:pPr>
            <w:r w:rsidRPr="004B1668">
              <w:rPr>
                <w:rFonts w:ascii="Aptos" w:hAnsi="Aptos" w:cs="Arial"/>
                <w:sz w:val="24"/>
                <w:szCs w:val="24"/>
                <w:lang w:val="en"/>
              </w:rPr>
              <w:t>Any review and update of policies, procedures, and guidelines </w:t>
            </w:r>
            <w:r w:rsidRPr="004B1668">
              <w:rPr>
                <w:rFonts w:ascii="Aptos" w:hAnsi="Aptos" w:cs="Arial"/>
                <w:sz w:val="24"/>
                <w:szCs w:val="24"/>
              </w:rPr>
              <w:t> </w:t>
            </w:r>
          </w:p>
          <w:p w:rsidRPr="00F406EF" w:rsidR="00C1498C" w:rsidP="00C1498C" w:rsidRDefault="00C1498C" w14:paraId="45F25297" w14:textId="77777777">
            <w:pPr>
              <w:rPr>
                <w:rFonts w:ascii="Aptos" w:hAnsi="Aptos" w:cs="Arial"/>
                <w:sz w:val="28"/>
                <w:szCs w:val="28"/>
              </w:rPr>
            </w:pPr>
          </w:p>
        </w:tc>
      </w:tr>
      <w:tr w:rsidRPr="00F406EF" w:rsidR="002620AC" w:rsidTr="0043036D" w14:paraId="223EF17B" w14:textId="77777777">
        <w:tc>
          <w:tcPr>
            <w:tcW w:w="9493" w:type="dxa"/>
            <w:shd w:val="clear" w:color="auto" w:fill="FFFF00"/>
          </w:tcPr>
          <w:p w:rsidRPr="00F406EF" w:rsidR="002620AC" w:rsidP="00C1498C" w:rsidRDefault="002620AC" w14:paraId="4E580830" w14:textId="361A8955">
            <w:pPr>
              <w:rPr>
                <w:rFonts w:ascii="Aptos" w:hAnsi="Aptos" w:cs="Arial"/>
                <w:sz w:val="28"/>
                <w:szCs w:val="28"/>
              </w:rPr>
            </w:pPr>
            <w:r w:rsidRPr="00F406EF">
              <w:rPr>
                <w:rFonts w:ascii="Aptos" w:hAnsi="Aptos" w:cs="Arial"/>
                <w:b/>
                <w:bCs/>
                <w:sz w:val="28"/>
                <w:szCs w:val="28"/>
                <w:lang w:val="en"/>
              </w:rPr>
              <w:t>Infection transmission incidents (Significant Events)</w:t>
            </w:r>
            <w:r w:rsidRPr="00F406EF">
              <w:rPr>
                <w:rFonts w:ascii="Aptos" w:hAnsi="Aptos" w:cs="Arial"/>
                <w:sz w:val="28"/>
                <w:szCs w:val="28"/>
              </w:rPr>
              <w:t> </w:t>
            </w:r>
          </w:p>
        </w:tc>
      </w:tr>
      <w:tr w:rsidRPr="00F406EF" w:rsidR="002620AC" w:rsidTr="0043036D" w14:paraId="413C0D3F" w14:textId="77777777">
        <w:tc>
          <w:tcPr>
            <w:tcW w:w="9493" w:type="dxa"/>
          </w:tcPr>
          <w:p w:rsidRPr="00F406EF" w:rsidR="00FE3A8F" w:rsidP="002620AC" w:rsidRDefault="00FE3A8F" w14:paraId="287717DF" w14:textId="77777777">
            <w:pPr>
              <w:rPr>
                <w:rFonts w:ascii="Aptos" w:hAnsi="Aptos" w:cs="Arial"/>
                <w:sz w:val="24"/>
                <w:szCs w:val="24"/>
                <w:lang w:val="en-US"/>
              </w:rPr>
            </w:pPr>
          </w:p>
          <w:p w:rsidR="002620AC" w:rsidP="002620AC" w:rsidRDefault="002620AC" w14:paraId="26033064" w14:textId="082EC6B6">
            <w:pPr>
              <w:rPr>
                <w:rFonts w:ascii="Aptos" w:hAnsi="Aptos" w:cs="Arial"/>
                <w:sz w:val="24"/>
                <w:szCs w:val="24"/>
              </w:rPr>
            </w:pPr>
            <w:r w:rsidRPr="00F406EF">
              <w:rPr>
                <w:rFonts w:ascii="Aptos" w:hAnsi="Aptos" w:cs="Arial"/>
                <w:sz w:val="24"/>
                <w:szCs w:val="24"/>
                <w:lang w:val="en-US"/>
              </w:rPr>
              <w:t>Significant events (good practice as well as challenging events) are investigated in detail to see what can be learnt and to indicate changes that might lead to future improvements. All significant events are reviewed monthly at the Clinical meeting and learning is cascaded to all relevant staff.</w:t>
            </w:r>
            <w:r w:rsidRPr="00F406EF">
              <w:rPr>
                <w:rFonts w:ascii="Aptos" w:hAnsi="Aptos" w:cs="Arial"/>
                <w:sz w:val="24"/>
                <w:szCs w:val="24"/>
              </w:rPr>
              <w:t> </w:t>
            </w:r>
            <w:r w:rsidR="006B6E43">
              <w:rPr>
                <w:rFonts w:ascii="Aptos" w:hAnsi="Aptos" w:cs="Arial"/>
                <w:sz w:val="24"/>
                <w:szCs w:val="24"/>
              </w:rPr>
              <w:t xml:space="preserve"> </w:t>
            </w:r>
            <w:r w:rsidRPr="00F406EF">
              <w:rPr>
                <w:rFonts w:ascii="Aptos" w:hAnsi="Aptos" w:cs="Arial"/>
                <w:sz w:val="24"/>
                <w:szCs w:val="24"/>
                <w:lang w:val="en"/>
              </w:rPr>
              <w:t>The Lead Practice Nurse attends the monthly Clinical Meeting and discusses Infection Prevention &amp; Control matters.</w:t>
            </w:r>
            <w:r w:rsidRPr="00F406EF">
              <w:rPr>
                <w:rFonts w:ascii="Aptos" w:hAnsi="Aptos" w:cs="Arial"/>
                <w:sz w:val="24"/>
                <w:szCs w:val="24"/>
              </w:rPr>
              <w:t> </w:t>
            </w:r>
          </w:p>
          <w:p w:rsidR="0043036D" w:rsidP="002620AC" w:rsidRDefault="0043036D" w14:paraId="6DD4A1A0" w14:textId="77777777">
            <w:pPr>
              <w:rPr>
                <w:rFonts w:ascii="Aptos" w:hAnsi="Aptos" w:cs="Arial"/>
                <w:sz w:val="24"/>
                <w:szCs w:val="24"/>
              </w:rPr>
            </w:pPr>
          </w:p>
          <w:p w:rsidRPr="00F406EF" w:rsidR="0043036D" w:rsidP="002620AC" w:rsidRDefault="0043036D" w14:paraId="4682B095" w14:textId="600ADFB1">
            <w:pPr>
              <w:rPr>
                <w:rFonts w:ascii="Aptos" w:hAnsi="Aptos" w:cs="Arial"/>
                <w:sz w:val="24"/>
                <w:szCs w:val="24"/>
              </w:rPr>
            </w:pPr>
            <w:r>
              <w:rPr>
                <w:rFonts w:ascii="Aptos" w:hAnsi="Aptos" w:cs="Arial"/>
                <w:sz w:val="24"/>
                <w:szCs w:val="24"/>
              </w:rPr>
              <w:t xml:space="preserve">There </w:t>
            </w:r>
            <w:r w:rsidR="00373393">
              <w:rPr>
                <w:rFonts w:ascii="Aptos" w:hAnsi="Aptos" w:cs="Arial"/>
                <w:sz w:val="24"/>
                <w:szCs w:val="24"/>
              </w:rPr>
              <w:t xml:space="preserve">was </w:t>
            </w:r>
            <w:r w:rsidR="00273B3F">
              <w:rPr>
                <w:rFonts w:ascii="Aptos" w:hAnsi="Aptos" w:cs="Arial"/>
                <w:sz w:val="24"/>
                <w:szCs w:val="24"/>
              </w:rPr>
              <w:t xml:space="preserve">one </w:t>
            </w:r>
            <w:r w:rsidR="005E4F39">
              <w:rPr>
                <w:rFonts w:ascii="Aptos" w:hAnsi="Aptos" w:cs="Arial"/>
                <w:sz w:val="24"/>
                <w:szCs w:val="24"/>
              </w:rPr>
              <w:t>IPC related Significant Event reported in 2025, this being a ‘needl</w:t>
            </w:r>
            <w:r w:rsidR="00C62FD1">
              <w:rPr>
                <w:rFonts w:ascii="Aptos" w:hAnsi="Aptos" w:cs="Arial"/>
                <w:sz w:val="24"/>
                <w:szCs w:val="24"/>
              </w:rPr>
              <w:t>estick injury’</w:t>
            </w:r>
            <w:r w:rsidR="00300245">
              <w:rPr>
                <w:rFonts w:ascii="Aptos" w:hAnsi="Aptos" w:cs="Arial"/>
                <w:sz w:val="24"/>
                <w:szCs w:val="24"/>
              </w:rPr>
              <w:t xml:space="preserve">; however, this was a clean </w:t>
            </w:r>
            <w:r w:rsidR="0086154C">
              <w:rPr>
                <w:rFonts w:ascii="Aptos" w:hAnsi="Aptos" w:cs="Arial"/>
                <w:sz w:val="24"/>
                <w:szCs w:val="24"/>
              </w:rPr>
              <w:t>needle,</w:t>
            </w:r>
            <w:r w:rsidR="00300245">
              <w:rPr>
                <w:rFonts w:ascii="Aptos" w:hAnsi="Aptos" w:cs="Arial"/>
                <w:sz w:val="24"/>
                <w:szCs w:val="24"/>
              </w:rPr>
              <w:t xml:space="preserve"> </w:t>
            </w:r>
            <w:r w:rsidR="0072260E">
              <w:rPr>
                <w:rFonts w:ascii="Aptos" w:hAnsi="Aptos" w:cs="Arial"/>
                <w:sz w:val="24"/>
                <w:szCs w:val="24"/>
              </w:rPr>
              <w:t xml:space="preserve">so no contamination or harm caused. A further IPC related incident has been added </w:t>
            </w:r>
            <w:r w:rsidR="00C9280C">
              <w:rPr>
                <w:rFonts w:ascii="Aptos" w:hAnsi="Aptos" w:cs="Arial"/>
                <w:sz w:val="24"/>
                <w:szCs w:val="24"/>
              </w:rPr>
              <w:t>from</w:t>
            </w:r>
            <w:r w:rsidR="0086154C">
              <w:rPr>
                <w:rFonts w:ascii="Aptos" w:hAnsi="Aptos" w:cs="Arial"/>
                <w:sz w:val="24"/>
                <w:szCs w:val="24"/>
              </w:rPr>
              <w:t xml:space="preserve"> this audit</w:t>
            </w:r>
            <w:r w:rsidR="00C9280C">
              <w:rPr>
                <w:rFonts w:ascii="Aptos" w:hAnsi="Aptos" w:cs="Arial"/>
                <w:sz w:val="24"/>
                <w:szCs w:val="24"/>
              </w:rPr>
              <w:t>, this being the cleanliness of taps.</w:t>
            </w:r>
          </w:p>
          <w:p w:rsidRPr="00F406EF" w:rsidR="002620AC" w:rsidP="00C1498C" w:rsidRDefault="002620AC" w14:paraId="63C2BF91" w14:textId="77777777">
            <w:pPr>
              <w:rPr>
                <w:rFonts w:ascii="Aptos" w:hAnsi="Aptos" w:cs="Arial"/>
                <w:sz w:val="28"/>
                <w:szCs w:val="28"/>
              </w:rPr>
            </w:pPr>
          </w:p>
        </w:tc>
      </w:tr>
      <w:tr w:rsidRPr="00F406EF" w:rsidR="00672CB5" w:rsidTr="0043036D" w14:paraId="737562CC" w14:textId="77777777">
        <w:tc>
          <w:tcPr>
            <w:tcW w:w="9493" w:type="dxa"/>
            <w:shd w:val="clear" w:color="auto" w:fill="FFFF00"/>
          </w:tcPr>
          <w:p w:rsidRPr="00F406EF" w:rsidR="00672CB5" w:rsidP="00672CB5" w:rsidRDefault="00672CB5" w14:paraId="6B4B58E2" w14:textId="77777777">
            <w:pPr>
              <w:rPr>
                <w:rFonts w:ascii="Aptos" w:hAnsi="Aptos" w:cs="Arial"/>
                <w:b/>
                <w:bCs/>
                <w:sz w:val="28"/>
                <w:szCs w:val="28"/>
                <w:lang w:val="en"/>
              </w:rPr>
            </w:pPr>
            <w:r w:rsidRPr="00F406EF">
              <w:rPr>
                <w:rFonts w:ascii="Aptos" w:hAnsi="Aptos" w:cs="Arial"/>
                <w:b/>
                <w:bCs/>
                <w:sz w:val="28"/>
                <w:szCs w:val="28"/>
                <w:lang w:val="en"/>
              </w:rPr>
              <w:t>Completed actions/improvements following the 2025 audit</w:t>
            </w:r>
          </w:p>
          <w:p w:rsidRPr="00F406EF" w:rsidR="00672CB5" w:rsidP="00C1498C" w:rsidRDefault="00672CB5" w14:paraId="1316F9AF" w14:textId="77777777">
            <w:pPr>
              <w:rPr>
                <w:rFonts w:ascii="Aptos" w:hAnsi="Aptos" w:cs="Arial"/>
                <w:b/>
                <w:bCs/>
                <w:sz w:val="28"/>
                <w:szCs w:val="28"/>
                <w:lang w:val="en"/>
              </w:rPr>
            </w:pPr>
          </w:p>
        </w:tc>
      </w:tr>
      <w:tr w:rsidRPr="00F406EF" w:rsidR="00672CB5" w:rsidTr="0043036D" w14:paraId="5DD544FC" w14:textId="77777777">
        <w:tc>
          <w:tcPr>
            <w:tcW w:w="9493" w:type="dxa"/>
          </w:tcPr>
          <w:p w:rsidRPr="00787263" w:rsidR="00A243A8" w:rsidP="006B15AD" w:rsidRDefault="00A243A8" w14:paraId="76019820" w14:textId="77777777">
            <w:pPr>
              <w:pStyle w:val="ListParagraph"/>
              <w:numPr>
                <w:ilvl w:val="0"/>
                <w:numId w:val="1"/>
              </w:numPr>
              <w:spacing w:line="278" w:lineRule="auto"/>
              <w:rPr>
                <w:sz w:val="24"/>
                <w:szCs w:val="24"/>
              </w:rPr>
            </w:pPr>
            <w:r w:rsidRPr="00787263">
              <w:rPr>
                <w:sz w:val="24"/>
                <w:szCs w:val="24"/>
              </w:rPr>
              <w:t>The theme of heavy dust on most curtain rails and couch frames was not seen on this occasion; there was just one couch frame with heavy dust.</w:t>
            </w:r>
          </w:p>
          <w:p w:rsidRPr="00787263" w:rsidR="00A243A8" w:rsidP="006B15AD" w:rsidRDefault="00A243A8" w14:paraId="363605C7" w14:textId="77777777">
            <w:pPr>
              <w:pStyle w:val="ListParagraph"/>
              <w:numPr>
                <w:ilvl w:val="0"/>
                <w:numId w:val="1"/>
              </w:numPr>
              <w:spacing w:line="278" w:lineRule="auto"/>
              <w:rPr>
                <w:sz w:val="24"/>
                <w:szCs w:val="24"/>
              </w:rPr>
            </w:pPr>
            <w:r w:rsidRPr="00787263">
              <w:rPr>
                <w:sz w:val="24"/>
                <w:szCs w:val="24"/>
              </w:rPr>
              <w:t>The baby change facility has been improved with a proper baby change facility.</w:t>
            </w:r>
          </w:p>
          <w:p w:rsidRPr="00787263" w:rsidR="00A243A8" w:rsidP="006B15AD" w:rsidRDefault="00A243A8" w14:paraId="51886A66" w14:textId="77777777">
            <w:pPr>
              <w:pStyle w:val="ListParagraph"/>
              <w:numPr>
                <w:ilvl w:val="0"/>
                <w:numId w:val="1"/>
              </w:numPr>
              <w:spacing w:line="278" w:lineRule="auto"/>
              <w:rPr>
                <w:sz w:val="24"/>
                <w:szCs w:val="24"/>
              </w:rPr>
            </w:pPr>
            <w:r w:rsidRPr="00787263">
              <w:rPr>
                <w:sz w:val="24"/>
                <w:szCs w:val="24"/>
              </w:rPr>
              <w:t>The two clinical rooms with carpet have new flooring.</w:t>
            </w:r>
          </w:p>
          <w:p w:rsidRPr="00787263" w:rsidR="00A243A8" w:rsidP="006B15AD" w:rsidRDefault="00A243A8" w14:paraId="7966B35A" w14:textId="6230B8DC">
            <w:pPr>
              <w:pStyle w:val="ListParagraph"/>
              <w:numPr>
                <w:ilvl w:val="0"/>
                <w:numId w:val="1"/>
              </w:numPr>
              <w:spacing w:line="278" w:lineRule="auto"/>
              <w:rPr>
                <w:sz w:val="24"/>
                <w:szCs w:val="24"/>
              </w:rPr>
            </w:pPr>
            <w:r w:rsidRPr="00787263">
              <w:rPr>
                <w:sz w:val="24"/>
                <w:szCs w:val="24"/>
              </w:rPr>
              <w:t>Wall mounted pump dispensers with single use cartridges now in use</w:t>
            </w:r>
            <w:r w:rsidR="00CA521D">
              <w:rPr>
                <w:sz w:val="24"/>
                <w:szCs w:val="24"/>
              </w:rPr>
              <w:t xml:space="preserve"> across the Practice.</w:t>
            </w:r>
          </w:p>
          <w:p w:rsidRPr="00787263" w:rsidR="00A243A8" w:rsidP="006B15AD" w:rsidRDefault="00A243A8" w14:paraId="73FB7DE7" w14:textId="498432B3">
            <w:pPr>
              <w:pStyle w:val="ListParagraph"/>
              <w:numPr>
                <w:ilvl w:val="0"/>
                <w:numId w:val="1"/>
              </w:numPr>
              <w:spacing w:line="278" w:lineRule="auto"/>
              <w:rPr>
                <w:sz w:val="24"/>
                <w:szCs w:val="24"/>
              </w:rPr>
            </w:pPr>
            <w:r w:rsidRPr="00787263">
              <w:rPr>
                <w:sz w:val="24"/>
                <w:szCs w:val="24"/>
              </w:rPr>
              <w:t xml:space="preserve">Less clutter on sinks and only a few had urine </w:t>
            </w:r>
            <w:r w:rsidRPr="31342667">
              <w:rPr>
                <w:sz w:val="24"/>
                <w:szCs w:val="24"/>
              </w:rPr>
              <w:t>dipsti</w:t>
            </w:r>
            <w:r w:rsidRPr="31342667" w:rsidR="18D267F0">
              <w:rPr>
                <w:sz w:val="24"/>
                <w:szCs w:val="24"/>
              </w:rPr>
              <w:t>cks</w:t>
            </w:r>
            <w:r w:rsidRPr="00787263">
              <w:rPr>
                <w:sz w:val="24"/>
                <w:szCs w:val="24"/>
              </w:rPr>
              <w:t xml:space="preserve"> bottles </w:t>
            </w:r>
            <w:r w:rsidR="006E387E">
              <w:rPr>
                <w:sz w:val="24"/>
                <w:szCs w:val="24"/>
              </w:rPr>
              <w:t xml:space="preserve">left out </w:t>
            </w:r>
            <w:r w:rsidRPr="00787263">
              <w:rPr>
                <w:sz w:val="24"/>
                <w:szCs w:val="24"/>
              </w:rPr>
              <w:t>on them.</w:t>
            </w:r>
          </w:p>
          <w:p w:rsidRPr="00787263" w:rsidR="00A243A8" w:rsidP="006B15AD" w:rsidRDefault="00A243A8" w14:paraId="1219EAA7" w14:textId="77777777">
            <w:pPr>
              <w:pStyle w:val="ListParagraph"/>
              <w:numPr>
                <w:ilvl w:val="0"/>
                <w:numId w:val="1"/>
              </w:numPr>
              <w:spacing w:line="278" w:lineRule="auto"/>
              <w:rPr>
                <w:sz w:val="24"/>
                <w:szCs w:val="24"/>
              </w:rPr>
            </w:pPr>
            <w:r w:rsidRPr="00787263">
              <w:rPr>
                <w:sz w:val="24"/>
                <w:szCs w:val="24"/>
              </w:rPr>
              <w:t>Compliance with Sharps management – most were labelled and most had partial closure in place.</w:t>
            </w:r>
          </w:p>
          <w:p w:rsidRPr="00F406EF" w:rsidR="00F406EF" w:rsidP="006B15AD" w:rsidRDefault="00A243A8" w14:paraId="795C1D19" w14:textId="1D400A11">
            <w:pPr>
              <w:pStyle w:val="ListParagraph"/>
              <w:numPr>
                <w:ilvl w:val="0"/>
                <w:numId w:val="1"/>
              </w:numPr>
              <w:spacing w:line="278" w:lineRule="auto"/>
              <w:rPr>
                <w:rFonts w:ascii="Aptos" w:hAnsi="Aptos" w:cs="Arial"/>
                <w:sz w:val="28"/>
                <w:szCs w:val="28"/>
              </w:rPr>
            </w:pPr>
            <w:r w:rsidRPr="00787263">
              <w:rPr>
                <w:sz w:val="24"/>
                <w:szCs w:val="24"/>
              </w:rPr>
              <w:t>Equipment decontamination process now in place.</w:t>
            </w:r>
          </w:p>
        </w:tc>
      </w:tr>
    </w:tbl>
    <w:p w:rsidR="00672CB5" w:rsidP="00C1498C" w:rsidRDefault="00672CB5" w14:paraId="2824DD99" w14:textId="77777777">
      <w:pPr>
        <w:rPr>
          <w:rFonts w:ascii="Aptos" w:hAnsi="Aptos" w:cs="Arial"/>
          <w:sz w:val="28"/>
          <w:szCs w:val="28"/>
        </w:rPr>
      </w:pPr>
    </w:p>
    <w:tbl>
      <w:tblPr>
        <w:tblStyle w:val="TableGrid"/>
        <w:tblW w:w="9493" w:type="dxa"/>
        <w:tblLook w:val="04A0" w:firstRow="1" w:lastRow="0" w:firstColumn="1" w:lastColumn="0" w:noHBand="0" w:noVBand="1"/>
      </w:tblPr>
      <w:tblGrid>
        <w:gridCol w:w="791"/>
        <w:gridCol w:w="791"/>
        <w:gridCol w:w="791"/>
        <w:gridCol w:w="791"/>
        <w:gridCol w:w="791"/>
        <w:gridCol w:w="791"/>
        <w:gridCol w:w="791"/>
        <w:gridCol w:w="791"/>
        <w:gridCol w:w="791"/>
        <w:gridCol w:w="791"/>
        <w:gridCol w:w="791"/>
        <w:gridCol w:w="792"/>
      </w:tblGrid>
      <w:tr w:rsidRPr="000E0E5C" w:rsidR="00EA27A0" w:rsidTr="4521C030" w14:paraId="7EB0A2B2" w14:textId="77777777">
        <w:tc>
          <w:tcPr>
            <w:tcW w:w="9493" w:type="dxa"/>
            <w:gridSpan w:val="12"/>
            <w:shd w:val="clear" w:color="auto" w:fill="FFFF00"/>
            <w:tcMar/>
          </w:tcPr>
          <w:p w:rsidRPr="000E0E5C" w:rsidR="00EA27A0" w:rsidP="00C1498C" w:rsidRDefault="00EA27A0" w14:paraId="04319F15" w14:textId="2165CF3D">
            <w:pPr>
              <w:rPr>
                <w:rFonts w:ascii="Aptos" w:hAnsi="Aptos" w:cs="Arial"/>
                <w:b/>
                <w:bCs/>
                <w:sz w:val="28"/>
                <w:szCs w:val="28"/>
                <w:lang w:val="en"/>
              </w:rPr>
            </w:pPr>
            <w:r w:rsidRPr="000E0E5C">
              <w:rPr>
                <w:rFonts w:ascii="Aptos" w:hAnsi="Aptos" w:cs="Arial"/>
                <w:b/>
                <w:bCs/>
                <w:sz w:val="28"/>
                <w:szCs w:val="28"/>
                <w:lang w:val="en"/>
              </w:rPr>
              <w:t>Technical Cl</w:t>
            </w:r>
            <w:r w:rsidRPr="000E0E5C" w:rsidR="00D3176E">
              <w:rPr>
                <w:rFonts w:ascii="Aptos" w:hAnsi="Aptos" w:cs="Arial"/>
                <w:b/>
                <w:bCs/>
                <w:sz w:val="28"/>
                <w:szCs w:val="28"/>
                <w:lang w:val="en"/>
              </w:rPr>
              <w:t>eaning Audit results</w:t>
            </w:r>
            <w:r w:rsidR="000E0E5C">
              <w:rPr>
                <w:rFonts w:ascii="Aptos" w:hAnsi="Aptos" w:cs="Arial"/>
                <w:b/>
                <w:bCs/>
                <w:sz w:val="28"/>
                <w:szCs w:val="28"/>
                <w:lang w:val="en"/>
              </w:rPr>
              <w:t xml:space="preserve"> </w:t>
            </w:r>
            <w:r w:rsidRPr="00EC1726" w:rsidR="000E0E5C">
              <w:rPr>
                <w:rFonts w:ascii="Aptos" w:hAnsi="Aptos" w:cs="Arial"/>
                <w:b/>
                <w:bCs/>
                <w:color w:val="0070C0"/>
                <w:sz w:val="28"/>
                <w:szCs w:val="28"/>
                <w:lang w:val="en"/>
              </w:rPr>
              <w:t>(optional)</w:t>
            </w:r>
          </w:p>
        </w:tc>
      </w:tr>
      <w:tr w:rsidRPr="000E0E5C" w:rsidR="000E0E5C" w:rsidTr="4521C030" w14:paraId="3D68936E" w14:textId="1236D01D">
        <w:tc>
          <w:tcPr>
            <w:tcW w:w="791" w:type="dxa"/>
            <w:tcMar/>
          </w:tcPr>
          <w:p w:rsidRPr="000E0E5C" w:rsidR="000E0E5C" w:rsidP="00C1498C" w:rsidRDefault="000E0E5C" w14:paraId="6BB11951" w14:textId="676DA70A">
            <w:pPr>
              <w:rPr>
                <w:rFonts w:ascii="Aptos" w:hAnsi="Aptos" w:cs="Arial"/>
                <w:sz w:val="24"/>
                <w:szCs w:val="24"/>
              </w:rPr>
            </w:pPr>
            <w:r w:rsidRPr="000E0E5C">
              <w:rPr>
                <w:rFonts w:ascii="Aptos" w:hAnsi="Aptos" w:cs="Arial"/>
                <w:sz w:val="24"/>
                <w:szCs w:val="24"/>
              </w:rPr>
              <w:t>Jan</w:t>
            </w:r>
          </w:p>
        </w:tc>
        <w:tc>
          <w:tcPr>
            <w:tcW w:w="791" w:type="dxa"/>
            <w:tcMar/>
          </w:tcPr>
          <w:p w:rsidRPr="000E0E5C" w:rsidR="000E0E5C" w:rsidP="00C1498C" w:rsidRDefault="000E0E5C" w14:paraId="04253124" w14:textId="5D3D272C">
            <w:pPr>
              <w:rPr>
                <w:rFonts w:ascii="Aptos" w:hAnsi="Aptos" w:cs="Arial"/>
                <w:sz w:val="24"/>
                <w:szCs w:val="24"/>
              </w:rPr>
            </w:pPr>
            <w:r w:rsidRPr="000E0E5C">
              <w:rPr>
                <w:rFonts w:ascii="Aptos" w:hAnsi="Aptos" w:cs="Arial"/>
                <w:sz w:val="24"/>
                <w:szCs w:val="24"/>
              </w:rPr>
              <w:t>Feb</w:t>
            </w:r>
          </w:p>
        </w:tc>
        <w:tc>
          <w:tcPr>
            <w:tcW w:w="791" w:type="dxa"/>
            <w:tcMar/>
          </w:tcPr>
          <w:p w:rsidRPr="000E0E5C" w:rsidR="000E0E5C" w:rsidP="00C1498C" w:rsidRDefault="000E0E5C" w14:paraId="21DAD72B" w14:textId="0AD97B58">
            <w:pPr>
              <w:rPr>
                <w:rFonts w:ascii="Aptos" w:hAnsi="Aptos" w:cs="Arial"/>
                <w:sz w:val="24"/>
                <w:szCs w:val="24"/>
              </w:rPr>
            </w:pPr>
            <w:r w:rsidRPr="000E0E5C">
              <w:rPr>
                <w:rFonts w:ascii="Aptos" w:hAnsi="Aptos" w:cs="Arial"/>
                <w:sz w:val="24"/>
                <w:szCs w:val="24"/>
              </w:rPr>
              <w:t>Mar</w:t>
            </w:r>
          </w:p>
        </w:tc>
        <w:tc>
          <w:tcPr>
            <w:tcW w:w="791" w:type="dxa"/>
            <w:tcMar/>
          </w:tcPr>
          <w:p w:rsidRPr="000E0E5C" w:rsidR="000E0E5C" w:rsidP="00C1498C" w:rsidRDefault="000E0E5C" w14:paraId="637D6316" w14:textId="69FBB253">
            <w:pPr>
              <w:rPr>
                <w:rFonts w:ascii="Aptos" w:hAnsi="Aptos" w:cs="Arial"/>
                <w:sz w:val="24"/>
                <w:szCs w:val="24"/>
              </w:rPr>
            </w:pPr>
            <w:r w:rsidRPr="000E0E5C">
              <w:rPr>
                <w:rFonts w:ascii="Aptos" w:hAnsi="Aptos" w:cs="Arial"/>
                <w:sz w:val="24"/>
                <w:szCs w:val="24"/>
              </w:rPr>
              <w:t>Apr</w:t>
            </w:r>
          </w:p>
        </w:tc>
        <w:tc>
          <w:tcPr>
            <w:tcW w:w="791" w:type="dxa"/>
            <w:tcMar/>
          </w:tcPr>
          <w:p w:rsidRPr="000E0E5C" w:rsidR="000E0E5C" w:rsidP="00C1498C" w:rsidRDefault="000E0E5C" w14:paraId="5C4F345B" w14:textId="62E5C009">
            <w:pPr>
              <w:rPr>
                <w:rFonts w:ascii="Aptos" w:hAnsi="Aptos" w:cs="Arial"/>
                <w:sz w:val="24"/>
                <w:szCs w:val="24"/>
              </w:rPr>
            </w:pPr>
            <w:r w:rsidRPr="000E0E5C">
              <w:rPr>
                <w:rFonts w:ascii="Aptos" w:hAnsi="Aptos" w:cs="Arial"/>
                <w:sz w:val="24"/>
                <w:szCs w:val="24"/>
              </w:rPr>
              <w:t>May</w:t>
            </w:r>
          </w:p>
        </w:tc>
        <w:tc>
          <w:tcPr>
            <w:tcW w:w="791" w:type="dxa"/>
            <w:tcMar/>
          </w:tcPr>
          <w:p w:rsidRPr="000E0E5C" w:rsidR="000E0E5C" w:rsidP="00C1498C" w:rsidRDefault="000E0E5C" w14:paraId="65988071" w14:textId="1B37D9D9">
            <w:pPr>
              <w:rPr>
                <w:rFonts w:ascii="Aptos" w:hAnsi="Aptos" w:cs="Arial"/>
                <w:sz w:val="24"/>
                <w:szCs w:val="24"/>
              </w:rPr>
            </w:pPr>
            <w:r w:rsidRPr="000E0E5C">
              <w:rPr>
                <w:rFonts w:ascii="Aptos" w:hAnsi="Aptos" w:cs="Arial"/>
                <w:sz w:val="24"/>
                <w:szCs w:val="24"/>
              </w:rPr>
              <w:t>Jun</w:t>
            </w:r>
          </w:p>
        </w:tc>
        <w:tc>
          <w:tcPr>
            <w:tcW w:w="791" w:type="dxa"/>
            <w:tcMar/>
          </w:tcPr>
          <w:p w:rsidRPr="000E0E5C" w:rsidR="000E0E5C" w:rsidP="00C1498C" w:rsidRDefault="000E0E5C" w14:paraId="268452C8" w14:textId="5279F5C8">
            <w:pPr>
              <w:rPr>
                <w:rFonts w:ascii="Aptos" w:hAnsi="Aptos" w:cs="Arial"/>
                <w:sz w:val="24"/>
                <w:szCs w:val="24"/>
              </w:rPr>
            </w:pPr>
            <w:r w:rsidRPr="000E0E5C">
              <w:rPr>
                <w:rFonts w:ascii="Aptos" w:hAnsi="Aptos" w:cs="Arial"/>
                <w:sz w:val="24"/>
                <w:szCs w:val="24"/>
              </w:rPr>
              <w:t>Jul</w:t>
            </w:r>
          </w:p>
        </w:tc>
        <w:tc>
          <w:tcPr>
            <w:tcW w:w="791" w:type="dxa"/>
            <w:tcMar/>
          </w:tcPr>
          <w:p w:rsidRPr="000E0E5C" w:rsidR="000E0E5C" w:rsidP="00C1498C" w:rsidRDefault="000E0E5C" w14:paraId="487F36F5" w14:textId="3516B4A9">
            <w:pPr>
              <w:rPr>
                <w:rFonts w:ascii="Aptos" w:hAnsi="Aptos" w:cs="Arial"/>
                <w:sz w:val="24"/>
                <w:szCs w:val="24"/>
              </w:rPr>
            </w:pPr>
            <w:r w:rsidRPr="000E0E5C">
              <w:rPr>
                <w:rFonts w:ascii="Aptos" w:hAnsi="Aptos" w:cs="Arial"/>
                <w:sz w:val="24"/>
                <w:szCs w:val="24"/>
              </w:rPr>
              <w:t>Aug</w:t>
            </w:r>
          </w:p>
        </w:tc>
        <w:tc>
          <w:tcPr>
            <w:tcW w:w="791" w:type="dxa"/>
            <w:tcMar/>
          </w:tcPr>
          <w:p w:rsidRPr="000E0E5C" w:rsidR="000E0E5C" w:rsidP="00C1498C" w:rsidRDefault="000E0E5C" w14:paraId="61986E81" w14:textId="4A6FCAD7">
            <w:pPr>
              <w:rPr>
                <w:rFonts w:ascii="Aptos" w:hAnsi="Aptos" w:cs="Arial"/>
                <w:sz w:val="24"/>
                <w:szCs w:val="24"/>
              </w:rPr>
            </w:pPr>
            <w:r w:rsidRPr="000E0E5C">
              <w:rPr>
                <w:rFonts w:ascii="Aptos" w:hAnsi="Aptos" w:cs="Arial"/>
                <w:sz w:val="24"/>
                <w:szCs w:val="24"/>
              </w:rPr>
              <w:t>Sept</w:t>
            </w:r>
          </w:p>
        </w:tc>
        <w:tc>
          <w:tcPr>
            <w:tcW w:w="791" w:type="dxa"/>
            <w:tcMar/>
          </w:tcPr>
          <w:p w:rsidRPr="000E0E5C" w:rsidR="000E0E5C" w:rsidP="00C1498C" w:rsidRDefault="000E0E5C" w14:paraId="5092583C" w14:textId="3452D973">
            <w:pPr>
              <w:rPr>
                <w:rFonts w:ascii="Aptos" w:hAnsi="Aptos" w:cs="Arial"/>
                <w:sz w:val="24"/>
                <w:szCs w:val="24"/>
              </w:rPr>
            </w:pPr>
            <w:r w:rsidRPr="000E0E5C">
              <w:rPr>
                <w:rFonts w:ascii="Aptos" w:hAnsi="Aptos" w:cs="Arial"/>
                <w:sz w:val="24"/>
                <w:szCs w:val="24"/>
              </w:rPr>
              <w:t>Oct</w:t>
            </w:r>
          </w:p>
        </w:tc>
        <w:tc>
          <w:tcPr>
            <w:tcW w:w="791" w:type="dxa"/>
            <w:tcMar/>
          </w:tcPr>
          <w:p w:rsidRPr="000E0E5C" w:rsidR="000E0E5C" w:rsidP="00C1498C" w:rsidRDefault="000E0E5C" w14:paraId="0DCA131E" w14:textId="238483B2">
            <w:pPr>
              <w:rPr>
                <w:rFonts w:ascii="Aptos" w:hAnsi="Aptos" w:cs="Arial"/>
                <w:sz w:val="24"/>
                <w:szCs w:val="24"/>
              </w:rPr>
            </w:pPr>
            <w:r w:rsidRPr="000E0E5C">
              <w:rPr>
                <w:rFonts w:ascii="Aptos" w:hAnsi="Aptos" w:cs="Arial"/>
                <w:sz w:val="24"/>
                <w:szCs w:val="24"/>
              </w:rPr>
              <w:t>Nov</w:t>
            </w:r>
          </w:p>
        </w:tc>
        <w:tc>
          <w:tcPr>
            <w:tcW w:w="792" w:type="dxa"/>
            <w:tcMar/>
          </w:tcPr>
          <w:p w:rsidRPr="000E0E5C" w:rsidR="000E0E5C" w:rsidP="00C1498C" w:rsidRDefault="000E0E5C" w14:paraId="79D0B2CE" w14:textId="0E155CF0">
            <w:pPr>
              <w:rPr>
                <w:rFonts w:ascii="Aptos" w:hAnsi="Aptos" w:cs="Arial"/>
                <w:sz w:val="24"/>
                <w:szCs w:val="24"/>
              </w:rPr>
            </w:pPr>
            <w:r w:rsidRPr="000E0E5C">
              <w:rPr>
                <w:rFonts w:ascii="Aptos" w:hAnsi="Aptos" w:cs="Arial"/>
                <w:sz w:val="24"/>
                <w:szCs w:val="24"/>
              </w:rPr>
              <w:t>Dec</w:t>
            </w:r>
          </w:p>
        </w:tc>
      </w:tr>
      <w:tr w:rsidR="000E0E5C" w:rsidTr="4521C030" w14:paraId="04680499" w14:textId="0E8C3594">
        <w:tc>
          <w:tcPr>
            <w:tcW w:w="791" w:type="dxa"/>
            <w:tcMar/>
          </w:tcPr>
          <w:p w:rsidR="000E0E5C" w:rsidP="00C1498C" w:rsidRDefault="000E0E5C" w14:paraId="6FECB574" w14:textId="48FB3CD0">
            <w:pPr/>
            <w:r w:rsidRPr="4521C030" w:rsidR="7BE9B284">
              <w:rPr>
                <w:rFonts w:ascii="Aptos" w:hAnsi="Aptos" w:cs="Arial"/>
                <w:sz w:val="28"/>
                <w:szCs w:val="28"/>
              </w:rPr>
              <w:t>91%</w:t>
            </w:r>
          </w:p>
        </w:tc>
        <w:tc>
          <w:tcPr>
            <w:tcW w:w="791" w:type="dxa"/>
            <w:tcMar/>
          </w:tcPr>
          <w:p w:rsidR="000E0E5C" w:rsidP="00C1498C" w:rsidRDefault="000E0E5C" w14:paraId="66FA22D1" w14:textId="2CFC0244">
            <w:pPr/>
            <w:r w:rsidRPr="4521C030" w:rsidR="2431AAFC">
              <w:rPr>
                <w:rFonts w:ascii="Aptos" w:hAnsi="Aptos" w:cs="Arial"/>
                <w:sz w:val="28"/>
                <w:szCs w:val="28"/>
              </w:rPr>
              <w:t>88%</w:t>
            </w:r>
          </w:p>
        </w:tc>
        <w:tc>
          <w:tcPr>
            <w:tcW w:w="791" w:type="dxa"/>
            <w:tcMar/>
          </w:tcPr>
          <w:p w:rsidR="000E0E5C" w:rsidP="00C1498C" w:rsidRDefault="000E0E5C" w14:paraId="2516998C" w14:textId="61DF1603">
            <w:pPr/>
            <w:r w:rsidRPr="4521C030" w:rsidR="69759AAB">
              <w:rPr>
                <w:rFonts w:ascii="Aptos" w:hAnsi="Aptos" w:cs="Arial"/>
                <w:sz w:val="28"/>
                <w:szCs w:val="28"/>
              </w:rPr>
              <w:t>91%</w:t>
            </w:r>
          </w:p>
        </w:tc>
        <w:tc>
          <w:tcPr>
            <w:tcW w:w="791" w:type="dxa"/>
            <w:tcMar/>
          </w:tcPr>
          <w:p w:rsidR="000E0E5C" w:rsidP="00C1498C" w:rsidRDefault="000E0E5C" w14:paraId="6F0D5FBB" w14:textId="6D6B49B9">
            <w:pPr/>
            <w:r w:rsidRPr="4521C030" w:rsidR="69759AAB">
              <w:rPr>
                <w:rFonts w:ascii="Aptos" w:hAnsi="Aptos" w:cs="Arial"/>
                <w:sz w:val="28"/>
                <w:szCs w:val="28"/>
              </w:rPr>
              <w:t>88%</w:t>
            </w:r>
          </w:p>
        </w:tc>
        <w:tc>
          <w:tcPr>
            <w:tcW w:w="791" w:type="dxa"/>
            <w:tcMar/>
          </w:tcPr>
          <w:p w:rsidR="000E0E5C" w:rsidP="00C1498C" w:rsidRDefault="000E0E5C" w14:paraId="6F1E7AE6" w14:textId="5F6CBF36">
            <w:pPr/>
            <w:r w:rsidRPr="4521C030" w:rsidR="6233799D">
              <w:rPr>
                <w:rFonts w:ascii="Aptos" w:hAnsi="Aptos" w:cs="Arial"/>
                <w:sz w:val="28"/>
                <w:szCs w:val="28"/>
              </w:rPr>
              <w:t>91%</w:t>
            </w:r>
          </w:p>
        </w:tc>
        <w:tc>
          <w:tcPr>
            <w:tcW w:w="791" w:type="dxa"/>
            <w:tcMar/>
          </w:tcPr>
          <w:p w:rsidR="000E0E5C" w:rsidP="00C1498C" w:rsidRDefault="000E0E5C" w14:paraId="7F5DAE08" w14:textId="77777777">
            <w:pPr>
              <w:rPr>
                <w:rFonts w:ascii="Aptos" w:hAnsi="Aptos" w:cs="Arial"/>
                <w:sz w:val="28"/>
                <w:szCs w:val="28"/>
              </w:rPr>
            </w:pPr>
          </w:p>
        </w:tc>
        <w:tc>
          <w:tcPr>
            <w:tcW w:w="791" w:type="dxa"/>
            <w:tcMar/>
          </w:tcPr>
          <w:p w:rsidR="000E0E5C" w:rsidP="00C1498C" w:rsidRDefault="000E0E5C" w14:paraId="47EA5913" w14:textId="77777777">
            <w:pPr>
              <w:rPr>
                <w:rFonts w:ascii="Aptos" w:hAnsi="Aptos" w:cs="Arial"/>
                <w:sz w:val="28"/>
                <w:szCs w:val="28"/>
              </w:rPr>
            </w:pPr>
          </w:p>
        </w:tc>
        <w:tc>
          <w:tcPr>
            <w:tcW w:w="791" w:type="dxa"/>
            <w:tcMar/>
          </w:tcPr>
          <w:p w:rsidR="000E0E5C" w:rsidP="00C1498C" w:rsidRDefault="000E0E5C" w14:paraId="62CAF89A" w14:textId="4928EB67">
            <w:pPr/>
            <w:r w:rsidRPr="4521C030" w:rsidR="6233799D">
              <w:rPr>
                <w:rFonts w:ascii="Aptos" w:hAnsi="Aptos" w:cs="Arial"/>
                <w:sz w:val="28"/>
                <w:szCs w:val="28"/>
              </w:rPr>
              <w:t>89%</w:t>
            </w:r>
          </w:p>
        </w:tc>
        <w:tc>
          <w:tcPr>
            <w:tcW w:w="791" w:type="dxa"/>
            <w:tcMar/>
          </w:tcPr>
          <w:p w:rsidR="000E0E5C" w:rsidP="00C1498C" w:rsidRDefault="000E0E5C" w14:paraId="46247468" w14:textId="7D3BF26A">
            <w:pPr/>
            <w:r w:rsidRPr="4521C030" w:rsidR="13CF7664">
              <w:rPr>
                <w:rFonts w:ascii="Aptos" w:hAnsi="Aptos" w:cs="Arial"/>
                <w:sz w:val="28"/>
                <w:szCs w:val="28"/>
              </w:rPr>
              <w:t>90%</w:t>
            </w:r>
          </w:p>
        </w:tc>
        <w:tc>
          <w:tcPr>
            <w:tcW w:w="791" w:type="dxa"/>
            <w:tcMar/>
          </w:tcPr>
          <w:p w:rsidR="000E0E5C" w:rsidP="00C1498C" w:rsidRDefault="000E0E5C" w14:paraId="4E18A771" w14:textId="77777777">
            <w:pPr>
              <w:rPr>
                <w:rFonts w:ascii="Aptos" w:hAnsi="Aptos" w:cs="Arial"/>
                <w:sz w:val="28"/>
                <w:szCs w:val="28"/>
              </w:rPr>
            </w:pPr>
          </w:p>
        </w:tc>
        <w:tc>
          <w:tcPr>
            <w:tcW w:w="791" w:type="dxa"/>
            <w:tcMar/>
          </w:tcPr>
          <w:p w:rsidR="000E0E5C" w:rsidP="00C1498C" w:rsidRDefault="000E0E5C" w14:paraId="6A9C2563" w14:textId="6AB93F41">
            <w:pPr/>
            <w:r w:rsidRPr="4521C030" w:rsidR="13CF7664">
              <w:rPr>
                <w:rFonts w:ascii="Aptos" w:hAnsi="Aptos" w:cs="Arial"/>
                <w:sz w:val="28"/>
                <w:szCs w:val="28"/>
              </w:rPr>
              <w:t>89%</w:t>
            </w:r>
          </w:p>
        </w:tc>
        <w:tc>
          <w:tcPr>
            <w:tcW w:w="792" w:type="dxa"/>
            <w:tcMar/>
          </w:tcPr>
          <w:p w:rsidR="000E0E5C" w:rsidP="00C1498C" w:rsidRDefault="000E0E5C" w14:paraId="22A959F6" w14:textId="77777777">
            <w:pPr>
              <w:rPr>
                <w:rFonts w:ascii="Aptos" w:hAnsi="Aptos" w:cs="Arial"/>
                <w:sz w:val="28"/>
                <w:szCs w:val="28"/>
              </w:rPr>
            </w:pPr>
          </w:p>
        </w:tc>
      </w:tr>
    </w:tbl>
    <w:p w:rsidRPr="00F406EF" w:rsidR="00EA27A0" w:rsidP="00C1498C" w:rsidRDefault="00EA27A0" w14:paraId="3A808DDE" w14:textId="77777777">
      <w:pPr>
        <w:rPr>
          <w:rFonts w:ascii="Aptos" w:hAnsi="Aptos" w:cs="Arial"/>
          <w:sz w:val="28"/>
          <w:szCs w:val="28"/>
        </w:rPr>
      </w:pPr>
    </w:p>
    <w:tbl>
      <w:tblPr>
        <w:tblStyle w:val="TableGrid"/>
        <w:tblW w:w="0" w:type="auto"/>
        <w:tblLook w:val="04A0" w:firstRow="1" w:lastRow="0" w:firstColumn="1" w:lastColumn="0" w:noHBand="0" w:noVBand="1"/>
      </w:tblPr>
      <w:tblGrid>
        <w:gridCol w:w="9493"/>
      </w:tblGrid>
      <w:tr w:rsidRPr="00F406EF" w:rsidR="002620AC" w:rsidTr="4521C030" w14:paraId="13F4B3F0" w14:textId="77777777">
        <w:trPr>
          <w:trHeight w:val="300"/>
        </w:trPr>
        <w:tc>
          <w:tcPr>
            <w:tcW w:w="9493" w:type="dxa"/>
            <w:shd w:val="clear" w:color="auto" w:fill="FFFF00"/>
            <w:tcMar/>
          </w:tcPr>
          <w:p w:rsidRPr="00F406EF" w:rsidR="002620AC" w:rsidP="00C1498C" w:rsidRDefault="002620AC" w14:paraId="5F31C8E4" w14:textId="49329AC2">
            <w:pPr>
              <w:rPr>
                <w:rFonts w:ascii="Aptos" w:hAnsi="Aptos" w:cs="Arial"/>
                <w:sz w:val="28"/>
                <w:szCs w:val="28"/>
              </w:rPr>
            </w:pPr>
            <w:r w:rsidRPr="00F406EF">
              <w:rPr>
                <w:rFonts w:ascii="Aptos" w:hAnsi="Aptos" w:cs="Arial"/>
                <w:b/>
                <w:bCs/>
                <w:sz w:val="28"/>
                <w:szCs w:val="28"/>
                <w:lang w:val="en"/>
              </w:rPr>
              <w:t>Infection Prevention Audit and Actions</w:t>
            </w:r>
            <w:r w:rsidRPr="00F406EF">
              <w:rPr>
                <w:rFonts w:ascii="Aptos" w:hAnsi="Aptos" w:cs="Arial"/>
                <w:sz w:val="28"/>
                <w:szCs w:val="28"/>
              </w:rPr>
              <w:t> </w:t>
            </w:r>
          </w:p>
        </w:tc>
      </w:tr>
      <w:tr w:rsidRPr="00F406EF" w:rsidR="002620AC" w:rsidTr="4521C030" w14:paraId="17AD7D88" w14:textId="77777777">
        <w:trPr>
          <w:trHeight w:val="300"/>
        </w:trPr>
        <w:tc>
          <w:tcPr>
            <w:tcW w:w="9493" w:type="dxa"/>
            <w:tcMar/>
          </w:tcPr>
          <w:p w:rsidRPr="00F406EF" w:rsidR="002620AC" w:rsidP="002620AC" w:rsidRDefault="002620AC" w14:paraId="1B9C5AC1" w14:textId="106C1B2A">
            <w:pPr>
              <w:rPr>
                <w:rFonts w:ascii="Aptos" w:hAnsi="Aptos" w:cs="Arial"/>
                <w:sz w:val="24"/>
                <w:szCs w:val="24"/>
              </w:rPr>
            </w:pPr>
            <w:r w:rsidRPr="62F79B9B" w:rsidR="002620AC">
              <w:rPr>
                <w:rFonts w:ascii="Aptos" w:hAnsi="Aptos" w:cs="Arial"/>
                <w:sz w:val="24"/>
                <w:szCs w:val="24"/>
                <w:lang w:val="en"/>
              </w:rPr>
              <w:t>The Infection Prevention and Control audit for 202</w:t>
            </w:r>
            <w:r w:rsidRPr="62F79B9B" w:rsidR="005A6B97">
              <w:rPr>
                <w:rFonts w:ascii="Aptos" w:hAnsi="Aptos" w:cs="Arial"/>
                <w:sz w:val="24"/>
                <w:szCs w:val="24"/>
                <w:lang w:val="en"/>
              </w:rPr>
              <w:t>6</w:t>
            </w:r>
            <w:r w:rsidRPr="62F79B9B" w:rsidR="002620AC">
              <w:rPr>
                <w:rFonts w:ascii="Aptos" w:hAnsi="Aptos" w:cs="Arial"/>
                <w:sz w:val="24"/>
                <w:szCs w:val="24"/>
                <w:lang w:val="en"/>
              </w:rPr>
              <w:t xml:space="preserve"> has been completed by </w:t>
            </w:r>
            <w:r w:rsidRPr="62F79B9B" w:rsidR="008C4DAA">
              <w:rPr>
                <w:rFonts w:ascii="Aptos" w:hAnsi="Aptos" w:cs="Arial"/>
                <w:sz w:val="24"/>
                <w:szCs w:val="24"/>
                <w:lang w:val="en"/>
              </w:rPr>
              <w:t>Sar</w:t>
            </w:r>
            <w:r w:rsidRPr="62F79B9B" w:rsidR="008C63EF">
              <w:rPr>
                <w:rFonts w:ascii="Aptos" w:hAnsi="Aptos" w:cs="Arial"/>
                <w:sz w:val="24"/>
                <w:szCs w:val="24"/>
                <w:lang w:val="en"/>
              </w:rPr>
              <w:t>a</w:t>
            </w:r>
            <w:r w:rsidRPr="62F79B9B" w:rsidR="008C4DAA">
              <w:rPr>
                <w:rFonts w:ascii="Aptos" w:hAnsi="Aptos" w:cs="Arial"/>
                <w:sz w:val="24"/>
                <w:szCs w:val="24"/>
                <w:lang w:val="en"/>
              </w:rPr>
              <w:t xml:space="preserve">h Timmis </w:t>
            </w:r>
            <w:r w:rsidRPr="62F79B9B" w:rsidR="003F014A">
              <w:rPr>
                <w:rFonts w:ascii="Aptos" w:hAnsi="Aptos" w:cs="Arial"/>
                <w:sz w:val="24"/>
                <w:szCs w:val="24"/>
                <w:lang w:val="en"/>
              </w:rPr>
              <w:t>(</w:t>
            </w:r>
            <w:r w:rsidRPr="62F79B9B" w:rsidR="00E019D1">
              <w:rPr>
                <w:rFonts w:ascii="Aptos" w:hAnsi="Aptos" w:cs="Arial"/>
                <w:sz w:val="24"/>
                <w:szCs w:val="24"/>
                <w:lang w:val="en"/>
              </w:rPr>
              <w:t xml:space="preserve">Lead </w:t>
            </w:r>
            <w:r w:rsidRPr="62F79B9B" w:rsidR="003F014A">
              <w:rPr>
                <w:rFonts w:ascii="Aptos" w:hAnsi="Aptos" w:cs="Arial"/>
                <w:sz w:val="24"/>
                <w:szCs w:val="24"/>
                <w:lang w:val="en"/>
              </w:rPr>
              <w:t>Practice Nurse)</w:t>
            </w:r>
            <w:r w:rsidRPr="62F79B9B" w:rsidR="002620AC">
              <w:rPr>
                <w:rFonts w:ascii="Aptos" w:hAnsi="Aptos" w:cs="Arial"/>
                <w:sz w:val="24"/>
                <w:szCs w:val="24"/>
                <w:lang w:val="en"/>
              </w:rPr>
              <w:t xml:space="preserve">, with support </w:t>
            </w:r>
            <w:r w:rsidRPr="62F79B9B" w:rsidR="002620AC">
              <w:rPr>
                <w:rFonts w:ascii="Aptos" w:hAnsi="Aptos" w:cs="Arial"/>
                <w:sz w:val="24"/>
                <w:szCs w:val="24"/>
                <w:lang w:val="en"/>
              </w:rPr>
              <w:t>from</w:t>
            </w:r>
            <w:r w:rsidRPr="62F79B9B" w:rsidR="00E019D1">
              <w:rPr>
                <w:rFonts w:ascii="Aptos" w:hAnsi="Aptos" w:cs="Arial"/>
                <w:sz w:val="24"/>
                <w:szCs w:val="24"/>
                <w:lang w:val="en"/>
              </w:rPr>
              <w:t xml:space="preserve"> Denise</w:t>
            </w:r>
            <w:r w:rsidRPr="62F79B9B" w:rsidR="00E019D1">
              <w:rPr>
                <w:rFonts w:ascii="Aptos" w:hAnsi="Aptos" w:cs="Arial"/>
                <w:sz w:val="24"/>
                <w:szCs w:val="24"/>
                <w:lang w:val="en"/>
              </w:rPr>
              <w:t xml:space="preserve"> Pike (HCA) and </w:t>
            </w:r>
            <w:r w:rsidRPr="62F79B9B" w:rsidR="003F014A">
              <w:rPr>
                <w:rFonts w:ascii="Aptos" w:hAnsi="Aptos" w:cs="Arial"/>
                <w:sz w:val="24"/>
                <w:szCs w:val="24"/>
                <w:lang w:val="en"/>
              </w:rPr>
              <w:t>Kevin Marsh (</w:t>
            </w:r>
            <w:r w:rsidRPr="62F79B9B" w:rsidR="002620AC">
              <w:rPr>
                <w:rFonts w:ascii="Aptos" w:hAnsi="Aptos" w:cs="Arial"/>
                <w:sz w:val="24"/>
                <w:szCs w:val="24"/>
                <w:lang w:val="en"/>
              </w:rPr>
              <w:t xml:space="preserve">PCN </w:t>
            </w:r>
            <w:r w:rsidRPr="62F79B9B" w:rsidR="00E019D1">
              <w:rPr>
                <w:rFonts w:ascii="Aptos" w:hAnsi="Aptos" w:cs="Arial"/>
                <w:sz w:val="24"/>
                <w:szCs w:val="24"/>
                <w:lang w:val="en"/>
              </w:rPr>
              <w:t>Compliance Support</w:t>
            </w:r>
            <w:r w:rsidRPr="62F79B9B" w:rsidR="002620AC">
              <w:rPr>
                <w:rFonts w:ascii="Aptos" w:hAnsi="Aptos" w:cs="Arial"/>
                <w:sz w:val="24"/>
                <w:szCs w:val="24"/>
                <w:lang w:val="en"/>
              </w:rPr>
              <w:t xml:space="preserve"> Manager</w:t>
            </w:r>
            <w:r w:rsidRPr="62F79B9B" w:rsidR="003F014A">
              <w:rPr>
                <w:rFonts w:ascii="Aptos" w:hAnsi="Aptos" w:cs="Arial"/>
                <w:sz w:val="24"/>
                <w:szCs w:val="24"/>
                <w:lang w:val="en"/>
              </w:rPr>
              <w:t>)</w:t>
            </w:r>
            <w:r w:rsidRPr="62F79B9B" w:rsidR="002620AC">
              <w:rPr>
                <w:rFonts w:ascii="Aptos" w:hAnsi="Aptos" w:cs="Arial"/>
                <w:sz w:val="24"/>
                <w:szCs w:val="24"/>
                <w:lang w:val="en"/>
              </w:rPr>
              <w:t>.</w:t>
            </w:r>
            <w:r w:rsidRPr="62F79B9B" w:rsidR="002620AC">
              <w:rPr>
                <w:rFonts w:ascii="Aptos" w:hAnsi="Aptos" w:cs="Arial"/>
                <w:sz w:val="24"/>
                <w:szCs w:val="24"/>
              </w:rPr>
              <w:t> </w:t>
            </w:r>
          </w:p>
          <w:p w:rsidRPr="00F406EF" w:rsidR="002620AC" w:rsidP="002620AC" w:rsidRDefault="002620AC" w14:paraId="00AF87E1" w14:textId="77777777">
            <w:pPr>
              <w:rPr>
                <w:rFonts w:ascii="Aptos" w:hAnsi="Aptos" w:cs="Arial"/>
                <w:sz w:val="24"/>
                <w:szCs w:val="24"/>
              </w:rPr>
            </w:pPr>
          </w:p>
          <w:p w:rsidRPr="008C63EF" w:rsidR="00422EE4" w:rsidP="00CA0F19" w:rsidRDefault="00B102D4" w14:paraId="13658C2F" w14:textId="4406C25C">
            <w:pPr>
              <w:rPr>
                <w:rFonts w:ascii="Aptos" w:hAnsi="Aptos" w:cs="Arial"/>
                <w:b/>
                <w:bCs/>
                <w:sz w:val="24"/>
                <w:szCs w:val="24"/>
              </w:rPr>
            </w:pPr>
            <w:r w:rsidRPr="008C63EF">
              <w:rPr>
                <w:rFonts w:ascii="Aptos" w:hAnsi="Aptos" w:cs="Arial"/>
                <w:b/>
                <w:bCs/>
                <w:sz w:val="24"/>
                <w:szCs w:val="24"/>
              </w:rPr>
              <w:t>Positive findings</w:t>
            </w:r>
            <w:r w:rsidRPr="008C63EF" w:rsidR="008C63EF">
              <w:rPr>
                <w:rFonts w:ascii="Aptos" w:hAnsi="Aptos" w:cs="Arial"/>
                <w:b/>
                <w:bCs/>
                <w:sz w:val="24"/>
                <w:szCs w:val="24"/>
              </w:rPr>
              <w:t>;</w:t>
            </w:r>
          </w:p>
          <w:p w:rsidR="00CA0F19" w:rsidP="00CA0F19" w:rsidRDefault="00CA0F19" w14:paraId="3FCF8D1D" w14:textId="70E4A381">
            <w:pPr>
              <w:rPr>
                <w:rFonts w:ascii="Aptos" w:hAnsi="Aptos" w:cs="Arial"/>
                <w:sz w:val="24"/>
                <w:szCs w:val="24"/>
              </w:rPr>
            </w:pPr>
            <w:r>
              <w:rPr>
                <w:rFonts w:ascii="Aptos" w:hAnsi="Aptos" w:cs="Arial"/>
                <w:sz w:val="24"/>
                <w:szCs w:val="24"/>
              </w:rPr>
              <w:t>The following areas scored 95% or higher</w:t>
            </w:r>
          </w:p>
          <w:p w:rsidR="00CA0F19" w:rsidP="006B15AD" w:rsidRDefault="00CA0F19" w14:paraId="4C561BCE" w14:textId="662DA46F">
            <w:pPr>
              <w:pStyle w:val="ListParagraph"/>
              <w:numPr>
                <w:ilvl w:val="0"/>
                <w:numId w:val="5"/>
              </w:numPr>
              <w:rPr>
                <w:rFonts w:ascii="Aptos" w:hAnsi="Aptos" w:cs="Arial"/>
                <w:sz w:val="24"/>
                <w:szCs w:val="24"/>
              </w:rPr>
            </w:pPr>
            <w:r>
              <w:rPr>
                <w:rFonts w:ascii="Aptos" w:hAnsi="Aptos" w:cs="Arial"/>
                <w:sz w:val="24"/>
                <w:szCs w:val="24"/>
              </w:rPr>
              <w:t>Competent workforce</w:t>
            </w:r>
          </w:p>
          <w:p w:rsidR="00CA0F19" w:rsidP="006B15AD" w:rsidRDefault="004447BF" w14:paraId="218A59D9" w14:textId="769E4389">
            <w:pPr>
              <w:pStyle w:val="ListParagraph"/>
              <w:numPr>
                <w:ilvl w:val="0"/>
                <w:numId w:val="5"/>
              </w:numPr>
              <w:rPr>
                <w:rFonts w:ascii="Aptos" w:hAnsi="Aptos" w:cs="Arial"/>
                <w:sz w:val="24"/>
                <w:szCs w:val="24"/>
              </w:rPr>
            </w:pPr>
            <w:r>
              <w:rPr>
                <w:rFonts w:ascii="Aptos" w:hAnsi="Aptos" w:cs="Arial"/>
                <w:sz w:val="24"/>
                <w:szCs w:val="24"/>
              </w:rPr>
              <w:t>Management of specimens and spillages</w:t>
            </w:r>
          </w:p>
          <w:p w:rsidR="004447BF" w:rsidP="006B15AD" w:rsidRDefault="004447BF" w14:paraId="65B3D8C1" w14:textId="3D4E133B">
            <w:pPr>
              <w:pStyle w:val="ListParagraph"/>
              <w:numPr>
                <w:ilvl w:val="0"/>
                <w:numId w:val="5"/>
              </w:numPr>
              <w:rPr>
                <w:rFonts w:ascii="Aptos" w:hAnsi="Aptos" w:cs="Arial"/>
                <w:sz w:val="24"/>
                <w:szCs w:val="24"/>
              </w:rPr>
            </w:pPr>
            <w:r>
              <w:rPr>
                <w:rFonts w:ascii="Aptos" w:hAnsi="Aptos" w:cs="Arial"/>
                <w:sz w:val="24"/>
                <w:szCs w:val="24"/>
              </w:rPr>
              <w:t>Safe management of sharps injuries</w:t>
            </w:r>
          </w:p>
          <w:p w:rsidR="004447BF" w:rsidP="006B15AD" w:rsidRDefault="00C13319" w14:paraId="1C6D544C" w14:textId="28D07EA5">
            <w:pPr>
              <w:pStyle w:val="ListParagraph"/>
              <w:numPr>
                <w:ilvl w:val="0"/>
                <w:numId w:val="5"/>
              </w:numPr>
              <w:rPr>
                <w:rFonts w:ascii="Aptos" w:hAnsi="Aptos" w:cs="Arial"/>
                <w:sz w:val="24"/>
                <w:szCs w:val="24"/>
              </w:rPr>
            </w:pPr>
            <w:r>
              <w:rPr>
                <w:rFonts w:ascii="Aptos" w:hAnsi="Aptos" w:cs="Arial"/>
                <w:sz w:val="24"/>
                <w:szCs w:val="24"/>
              </w:rPr>
              <w:t>Room 11 treatment room</w:t>
            </w:r>
            <w:r w:rsidR="00F846D2">
              <w:rPr>
                <w:rFonts w:ascii="Aptos" w:hAnsi="Aptos" w:cs="Arial"/>
                <w:sz w:val="24"/>
                <w:szCs w:val="24"/>
              </w:rPr>
              <w:t xml:space="preserve"> </w:t>
            </w:r>
          </w:p>
          <w:p w:rsidR="00F846D2" w:rsidP="006B15AD" w:rsidRDefault="00F846D2" w14:paraId="056D8A11" w14:textId="2016D409">
            <w:pPr>
              <w:pStyle w:val="ListParagraph"/>
              <w:numPr>
                <w:ilvl w:val="0"/>
                <w:numId w:val="5"/>
              </w:numPr>
              <w:rPr>
                <w:rFonts w:ascii="Aptos" w:hAnsi="Aptos" w:cs="Arial"/>
                <w:sz w:val="24"/>
                <w:szCs w:val="24"/>
              </w:rPr>
            </w:pPr>
            <w:r>
              <w:rPr>
                <w:rFonts w:ascii="Aptos" w:hAnsi="Aptos" w:cs="Arial"/>
                <w:sz w:val="24"/>
                <w:szCs w:val="24"/>
              </w:rPr>
              <w:t>Room 15</w:t>
            </w:r>
          </w:p>
          <w:p w:rsidRPr="00CA0F19" w:rsidR="00F846D2" w:rsidP="006B15AD" w:rsidRDefault="00F846D2" w14:paraId="3E1D39D1" w14:textId="535B31D3">
            <w:pPr>
              <w:pStyle w:val="ListParagraph"/>
              <w:numPr>
                <w:ilvl w:val="0"/>
                <w:numId w:val="5"/>
              </w:numPr>
              <w:rPr>
                <w:rFonts w:ascii="Aptos" w:hAnsi="Aptos" w:cs="Arial"/>
                <w:sz w:val="24"/>
                <w:szCs w:val="24"/>
              </w:rPr>
            </w:pPr>
            <w:r>
              <w:rPr>
                <w:rFonts w:ascii="Aptos" w:hAnsi="Aptos" w:cs="Arial"/>
                <w:sz w:val="24"/>
                <w:szCs w:val="24"/>
              </w:rPr>
              <w:t>Room 8 – close at 94.5%</w:t>
            </w:r>
          </w:p>
          <w:p w:rsidRPr="00F406EF" w:rsidR="002620AC" w:rsidP="002620AC" w:rsidRDefault="002620AC" w14:paraId="38F6A627" w14:textId="77777777">
            <w:pPr>
              <w:ind w:left="720"/>
              <w:rPr>
                <w:rFonts w:ascii="Aptos" w:hAnsi="Aptos" w:cs="Arial"/>
                <w:sz w:val="24"/>
                <w:szCs w:val="24"/>
              </w:rPr>
            </w:pPr>
          </w:p>
          <w:p w:rsidRPr="008C63EF" w:rsidR="002620AC" w:rsidP="002620AC" w:rsidRDefault="002620AC" w14:paraId="2905C55B" w14:textId="77777777">
            <w:pPr>
              <w:rPr>
                <w:rFonts w:ascii="Aptos" w:hAnsi="Aptos" w:cs="Arial"/>
                <w:b/>
                <w:bCs/>
                <w:sz w:val="24"/>
                <w:szCs w:val="24"/>
              </w:rPr>
            </w:pPr>
            <w:r w:rsidRPr="008C63EF">
              <w:rPr>
                <w:rFonts w:ascii="Aptos" w:hAnsi="Aptos" w:cs="Arial"/>
                <w:b/>
                <w:bCs/>
                <w:sz w:val="24"/>
                <w:szCs w:val="24"/>
                <w:lang w:val="en"/>
              </w:rPr>
              <w:t>The following actions are planned for this year: </w:t>
            </w:r>
            <w:r w:rsidRPr="008C63EF">
              <w:rPr>
                <w:rFonts w:ascii="Aptos" w:hAnsi="Aptos" w:cs="Arial"/>
                <w:b/>
                <w:bCs/>
                <w:sz w:val="24"/>
                <w:szCs w:val="24"/>
              </w:rPr>
              <w:t> </w:t>
            </w:r>
          </w:p>
          <w:p w:rsidR="008C6CC6" w:rsidP="006B15AD" w:rsidRDefault="00863F57" w14:paraId="1471165B" w14:textId="313E36C2">
            <w:pPr>
              <w:pStyle w:val="ListParagraph"/>
              <w:numPr>
                <w:ilvl w:val="0"/>
                <w:numId w:val="4"/>
              </w:numPr>
              <w:rPr>
                <w:rFonts w:ascii="Aptos" w:hAnsi="Aptos" w:cs="Arial"/>
                <w:sz w:val="24"/>
                <w:szCs w:val="24"/>
              </w:rPr>
            </w:pPr>
            <w:r>
              <w:rPr>
                <w:rFonts w:ascii="Aptos" w:hAnsi="Aptos" w:cs="Arial"/>
                <w:sz w:val="24"/>
                <w:szCs w:val="24"/>
              </w:rPr>
              <w:t xml:space="preserve">Immediate remedial measure to address cleanliness of taps; this will also </w:t>
            </w:r>
            <w:r w:rsidR="00C230E7">
              <w:rPr>
                <w:rFonts w:ascii="Aptos" w:hAnsi="Aptos" w:cs="Arial"/>
                <w:sz w:val="24"/>
                <w:szCs w:val="24"/>
              </w:rPr>
              <w:t xml:space="preserve">be followed up as a ‘focus’ area on the monthly Technical </w:t>
            </w:r>
            <w:r w:rsidR="00E20B88">
              <w:rPr>
                <w:rFonts w:ascii="Aptos" w:hAnsi="Aptos" w:cs="Arial"/>
                <w:sz w:val="24"/>
                <w:szCs w:val="24"/>
              </w:rPr>
              <w:t>C</w:t>
            </w:r>
            <w:r w:rsidR="00C230E7">
              <w:rPr>
                <w:rFonts w:ascii="Aptos" w:hAnsi="Aptos" w:cs="Arial"/>
                <w:sz w:val="24"/>
                <w:szCs w:val="24"/>
              </w:rPr>
              <w:t xml:space="preserve">leaning </w:t>
            </w:r>
            <w:r w:rsidR="00E20B88">
              <w:rPr>
                <w:rFonts w:ascii="Aptos" w:hAnsi="Aptos" w:cs="Arial"/>
                <w:sz w:val="24"/>
                <w:szCs w:val="24"/>
              </w:rPr>
              <w:t>A</w:t>
            </w:r>
            <w:r w:rsidR="00C230E7">
              <w:rPr>
                <w:rFonts w:ascii="Aptos" w:hAnsi="Aptos" w:cs="Arial"/>
                <w:sz w:val="24"/>
                <w:szCs w:val="24"/>
              </w:rPr>
              <w:t>udits</w:t>
            </w:r>
            <w:r w:rsidR="00E20B88">
              <w:rPr>
                <w:rFonts w:ascii="Aptos" w:hAnsi="Aptos" w:cs="Arial"/>
                <w:sz w:val="24"/>
                <w:szCs w:val="24"/>
              </w:rPr>
              <w:t>.</w:t>
            </w:r>
          </w:p>
          <w:p w:rsidR="00E20B88" w:rsidP="006B15AD" w:rsidRDefault="005802B8" w14:paraId="1500AC5E" w14:textId="074DAF4A">
            <w:pPr>
              <w:pStyle w:val="ListParagraph"/>
              <w:numPr>
                <w:ilvl w:val="0"/>
                <w:numId w:val="4"/>
              </w:numPr>
              <w:rPr>
                <w:rFonts w:ascii="Aptos" w:hAnsi="Aptos" w:cs="Arial"/>
                <w:sz w:val="24"/>
                <w:szCs w:val="24"/>
              </w:rPr>
            </w:pPr>
            <w:r>
              <w:rPr>
                <w:rFonts w:ascii="Aptos" w:hAnsi="Aptos" w:cs="Arial"/>
                <w:sz w:val="24"/>
                <w:szCs w:val="24"/>
              </w:rPr>
              <w:t>Declutter of rooms</w:t>
            </w:r>
            <w:r w:rsidR="00E061CC">
              <w:rPr>
                <w:rFonts w:ascii="Aptos" w:hAnsi="Aptos" w:cs="Arial"/>
                <w:sz w:val="24"/>
                <w:szCs w:val="24"/>
              </w:rPr>
              <w:t>,</w:t>
            </w:r>
            <w:r>
              <w:rPr>
                <w:rFonts w:ascii="Aptos" w:hAnsi="Aptos" w:cs="Arial"/>
                <w:sz w:val="24"/>
                <w:szCs w:val="24"/>
              </w:rPr>
              <w:t xml:space="preserve"> with</w:t>
            </w:r>
            <w:r w:rsidR="00E061CC">
              <w:rPr>
                <w:rFonts w:ascii="Aptos" w:hAnsi="Aptos" w:cs="Arial"/>
                <w:sz w:val="24"/>
                <w:szCs w:val="24"/>
              </w:rPr>
              <w:t xml:space="preserve"> a focus on</w:t>
            </w:r>
            <w:r>
              <w:rPr>
                <w:rFonts w:ascii="Aptos" w:hAnsi="Aptos" w:cs="Arial"/>
                <w:sz w:val="24"/>
                <w:szCs w:val="24"/>
              </w:rPr>
              <w:t xml:space="preserve"> </w:t>
            </w:r>
            <w:r w:rsidR="00E061CC">
              <w:rPr>
                <w:rFonts w:ascii="Aptos" w:hAnsi="Aptos" w:cs="Arial"/>
                <w:sz w:val="24"/>
                <w:szCs w:val="24"/>
              </w:rPr>
              <w:t>excessive items stored on shelves.</w:t>
            </w:r>
          </w:p>
          <w:p w:rsidR="00E061CC" w:rsidP="006B15AD" w:rsidRDefault="006A0832" w14:paraId="48EE7E63" w14:textId="57203A05">
            <w:pPr>
              <w:pStyle w:val="ListParagraph"/>
              <w:numPr>
                <w:ilvl w:val="0"/>
                <w:numId w:val="4"/>
              </w:numPr>
              <w:rPr>
                <w:rFonts w:ascii="Aptos" w:hAnsi="Aptos" w:cs="Arial"/>
                <w:sz w:val="24"/>
                <w:szCs w:val="24"/>
              </w:rPr>
            </w:pPr>
            <w:r>
              <w:rPr>
                <w:rFonts w:ascii="Aptos" w:hAnsi="Aptos" w:cs="Arial"/>
                <w:sz w:val="24"/>
                <w:szCs w:val="24"/>
              </w:rPr>
              <w:t>Continued replacement, where funding allows, of patient couches and chairs.</w:t>
            </w:r>
          </w:p>
          <w:p w:rsidR="006A0832" w:rsidP="006B15AD" w:rsidRDefault="001A2511" w14:paraId="6CF79D2F" w14:textId="162733A0">
            <w:pPr>
              <w:pStyle w:val="ListParagraph"/>
              <w:numPr>
                <w:ilvl w:val="0"/>
                <w:numId w:val="4"/>
              </w:numPr>
              <w:rPr>
                <w:rFonts w:ascii="Aptos" w:hAnsi="Aptos" w:cs="Arial"/>
                <w:sz w:val="24"/>
                <w:szCs w:val="24"/>
              </w:rPr>
            </w:pPr>
            <w:r>
              <w:rPr>
                <w:rFonts w:ascii="Aptos" w:hAnsi="Aptos" w:cs="Arial"/>
                <w:sz w:val="24"/>
                <w:szCs w:val="24"/>
              </w:rPr>
              <w:t xml:space="preserve">Improvements to stock management at individual room level to ensure </w:t>
            </w:r>
            <w:r w:rsidR="00C546A6">
              <w:rPr>
                <w:rFonts w:ascii="Aptos" w:hAnsi="Aptos" w:cs="Arial"/>
                <w:sz w:val="24"/>
                <w:szCs w:val="24"/>
              </w:rPr>
              <w:t>there are zero</w:t>
            </w:r>
            <w:r>
              <w:rPr>
                <w:rFonts w:ascii="Aptos" w:hAnsi="Aptos" w:cs="Arial"/>
                <w:sz w:val="24"/>
                <w:szCs w:val="24"/>
              </w:rPr>
              <w:t xml:space="preserve"> out of date items.</w:t>
            </w:r>
          </w:p>
          <w:p w:rsidR="001A2511" w:rsidP="006B15AD" w:rsidRDefault="006D4EAF" w14:paraId="187FDE11" w14:textId="2E0A6E94">
            <w:pPr>
              <w:pStyle w:val="ListParagraph"/>
              <w:numPr>
                <w:ilvl w:val="0"/>
                <w:numId w:val="4"/>
              </w:numPr>
              <w:rPr>
                <w:rFonts w:ascii="Aptos" w:hAnsi="Aptos" w:cs="Arial"/>
                <w:sz w:val="24"/>
                <w:szCs w:val="24"/>
              </w:rPr>
            </w:pPr>
            <w:r>
              <w:rPr>
                <w:rFonts w:ascii="Aptos" w:hAnsi="Aptos" w:cs="Arial"/>
                <w:sz w:val="24"/>
                <w:szCs w:val="24"/>
              </w:rPr>
              <w:t>Addition of hand hygiene posters to a small number of areas where these are missing.</w:t>
            </w:r>
          </w:p>
          <w:p w:rsidRPr="008C6CC6" w:rsidR="00DC6967" w:rsidP="006B15AD" w:rsidRDefault="00DC6967" w14:paraId="15E79201" w14:textId="22FA9008">
            <w:pPr>
              <w:pStyle w:val="ListParagraph"/>
              <w:numPr>
                <w:ilvl w:val="0"/>
                <w:numId w:val="4"/>
              </w:numPr>
              <w:rPr>
                <w:rFonts w:ascii="Aptos" w:hAnsi="Aptos" w:cs="Arial"/>
                <w:sz w:val="24"/>
                <w:szCs w:val="24"/>
              </w:rPr>
            </w:pPr>
            <w:r>
              <w:rPr>
                <w:rFonts w:ascii="Aptos" w:hAnsi="Aptos" w:cs="Arial"/>
                <w:sz w:val="24"/>
                <w:szCs w:val="24"/>
              </w:rPr>
              <w:t xml:space="preserve">Additional weekly check added to ensure that the external </w:t>
            </w:r>
            <w:r w:rsidR="009D48E5">
              <w:rPr>
                <w:rFonts w:ascii="Aptos" w:hAnsi="Aptos" w:cs="Arial"/>
                <w:sz w:val="24"/>
                <w:szCs w:val="24"/>
              </w:rPr>
              <w:t>clinical wate bins are always locked.</w:t>
            </w:r>
          </w:p>
          <w:p w:rsidRPr="00F406EF" w:rsidR="002620AC" w:rsidP="002620AC" w:rsidRDefault="002620AC" w14:paraId="63CD7AA5" w14:textId="77777777">
            <w:pPr>
              <w:ind w:left="720"/>
              <w:rPr>
                <w:rFonts w:ascii="Aptos" w:hAnsi="Aptos" w:cs="Arial"/>
                <w:sz w:val="24"/>
                <w:szCs w:val="24"/>
              </w:rPr>
            </w:pPr>
          </w:p>
          <w:p w:rsidR="0081333E" w:rsidP="0081333E" w:rsidRDefault="0081333E" w14:paraId="4BA4B823" w14:textId="3597606C">
            <w:pPr>
              <w:rPr>
                <w:rFonts w:ascii="Aptos" w:hAnsi="Aptos" w:cs="Arial"/>
                <w:sz w:val="24"/>
                <w:szCs w:val="24"/>
              </w:rPr>
            </w:pPr>
            <w:r>
              <w:rPr>
                <w:rFonts w:ascii="Aptos" w:hAnsi="Aptos" w:cs="Arial"/>
                <w:sz w:val="24"/>
                <w:szCs w:val="24"/>
                <w:lang w:val="en-US"/>
              </w:rPr>
              <w:t xml:space="preserve">Church View </w:t>
            </w:r>
            <w:r w:rsidRPr="001B55E6">
              <w:rPr>
                <w:rFonts w:ascii="Aptos" w:hAnsi="Aptos" w:cs="Arial"/>
                <w:sz w:val="24"/>
                <w:szCs w:val="24"/>
                <w:lang w:val="en-US"/>
              </w:rPr>
              <w:t>Surgery plan to undertake the following audits in 2026.</w:t>
            </w:r>
            <w:r w:rsidRPr="001B55E6">
              <w:rPr>
                <w:rFonts w:ascii="Aptos" w:hAnsi="Aptos" w:cs="Arial"/>
                <w:sz w:val="24"/>
                <w:szCs w:val="24"/>
              </w:rPr>
              <w:t> </w:t>
            </w:r>
          </w:p>
          <w:p w:rsidR="0081333E" w:rsidP="006B15AD" w:rsidRDefault="0081333E" w14:paraId="0939028A" w14:textId="77777777">
            <w:pPr>
              <w:pStyle w:val="ListParagraph"/>
              <w:numPr>
                <w:ilvl w:val="0"/>
                <w:numId w:val="2"/>
              </w:numPr>
              <w:rPr>
                <w:rFonts w:ascii="Aptos" w:hAnsi="Aptos" w:cs="Arial"/>
                <w:sz w:val="24"/>
                <w:szCs w:val="24"/>
              </w:rPr>
            </w:pPr>
            <w:r>
              <w:rPr>
                <w:rFonts w:ascii="Aptos" w:hAnsi="Aptos" w:cs="Arial"/>
                <w:sz w:val="24"/>
                <w:szCs w:val="24"/>
              </w:rPr>
              <w:t>Hand Hygiene audits for all staff; prioritised for clinical staff.</w:t>
            </w:r>
          </w:p>
          <w:p w:rsidR="0081333E" w:rsidP="006B15AD" w:rsidRDefault="0081333E" w14:paraId="6B232A38" w14:textId="5B8EA439">
            <w:pPr>
              <w:pStyle w:val="ListParagraph"/>
              <w:numPr>
                <w:ilvl w:val="0"/>
                <w:numId w:val="2"/>
              </w:numPr>
              <w:rPr>
                <w:rFonts w:ascii="Aptos" w:hAnsi="Aptos" w:cs="Arial"/>
                <w:sz w:val="24"/>
                <w:szCs w:val="24"/>
              </w:rPr>
            </w:pPr>
            <w:r>
              <w:rPr>
                <w:rFonts w:ascii="Aptos" w:hAnsi="Aptos" w:cs="Arial"/>
                <w:sz w:val="24"/>
                <w:szCs w:val="24"/>
              </w:rPr>
              <w:t>PPE &amp; Aseptic technique audit (relevant staff only)</w:t>
            </w:r>
          </w:p>
          <w:p w:rsidRPr="00093B2B" w:rsidR="002620AC" w:rsidP="006B15AD" w:rsidRDefault="0081333E" w14:paraId="1F7B31D7" w14:textId="104438C0">
            <w:pPr>
              <w:pStyle w:val="ListParagraph"/>
              <w:numPr>
                <w:ilvl w:val="0"/>
                <w:numId w:val="2"/>
              </w:numPr>
              <w:rPr>
                <w:rFonts w:ascii="Aptos" w:hAnsi="Aptos" w:cs="Arial"/>
                <w:sz w:val="24"/>
                <w:szCs w:val="24"/>
              </w:rPr>
            </w:pPr>
            <w:r w:rsidRPr="00093B2B">
              <w:rPr>
                <w:rFonts w:ascii="Aptos" w:hAnsi="Aptos" w:cs="Arial"/>
                <w:sz w:val="24"/>
                <w:szCs w:val="24"/>
              </w:rPr>
              <w:t>Monthly technical cleaning audits</w:t>
            </w:r>
          </w:p>
          <w:p w:rsidRPr="00F406EF" w:rsidR="002620AC" w:rsidP="00C1498C" w:rsidRDefault="002620AC" w14:paraId="2DA7C140" w14:textId="77777777">
            <w:pPr>
              <w:rPr>
                <w:rFonts w:ascii="Aptos" w:hAnsi="Aptos" w:cs="Arial"/>
                <w:sz w:val="24"/>
                <w:szCs w:val="24"/>
              </w:rPr>
            </w:pPr>
          </w:p>
        </w:tc>
      </w:tr>
      <w:tr w:rsidRPr="00F406EF" w:rsidR="004B4F20" w:rsidTr="4521C030" w14:paraId="7CDE4A57" w14:textId="77777777">
        <w:trPr>
          <w:trHeight w:val="300"/>
        </w:trPr>
        <w:tc>
          <w:tcPr>
            <w:tcW w:w="9493" w:type="dxa"/>
            <w:shd w:val="clear" w:color="auto" w:fill="FFFF00"/>
            <w:tcMar/>
          </w:tcPr>
          <w:p w:rsidRPr="00F406EF" w:rsidR="004B4F20" w:rsidP="00C1498C" w:rsidRDefault="004B4F20" w14:paraId="56CFCC52" w14:textId="2D3E0553">
            <w:pPr>
              <w:rPr>
                <w:rFonts w:ascii="Aptos" w:hAnsi="Aptos" w:cs="Arial"/>
                <w:sz w:val="28"/>
                <w:szCs w:val="28"/>
              </w:rPr>
            </w:pPr>
            <w:r w:rsidRPr="00F406EF">
              <w:rPr>
                <w:rFonts w:ascii="Aptos" w:hAnsi="Aptos" w:cs="Arial"/>
                <w:b/>
                <w:bCs/>
                <w:sz w:val="28"/>
                <w:szCs w:val="28"/>
                <w:lang w:val="en"/>
              </w:rPr>
              <w:t>Risk Assessments </w:t>
            </w:r>
            <w:r w:rsidRPr="00F406EF">
              <w:rPr>
                <w:rFonts w:ascii="Aptos" w:hAnsi="Aptos" w:cs="Arial"/>
                <w:sz w:val="28"/>
                <w:szCs w:val="28"/>
              </w:rPr>
              <w:t> </w:t>
            </w:r>
          </w:p>
        </w:tc>
      </w:tr>
      <w:tr w:rsidRPr="00F406EF" w:rsidR="004B4F20" w:rsidTr="4521C030" w14:paraId="2CC285BA" w14:textId="77777777">
        <w:trPr>
          <w:trHeight w:val="300"/>
        </w:trPr>
        <w:tc>
          <w:tcPr>
            <w:tcW w:w="9493" w:type="dxa"/>
            <w:tcMar/>
          </w:tcPr>
          <w:p w:rsidR="004B4F20" w:rsidP="0012099E" w:rsidRDefault="004B4F20" w14:paraId="7E68446C" w14:textId="1FF128CC">
            <w:pPr>
              <w:rPr>
                <w:rFonts w:ascii="Aptos" w:hAnsi="Aptos" w:cs="Arial"/>
                <w:sz w:val="24"/>
                <w:szCs w:val="24"/>
              </w:rPr>
            </w:pPr>
            <w:r w:rsidRPr="00F406EF">
              <w:rPr>
                <w:rFonts w:ascii="Aptos" w:hAnsi="Aptos" w:cs="Arial"/>
                <w:sz w:val="24"/>
                <w:szCs w:val="24"/>
                <w:lang w:val="en-US"/>
              </w:rPr>
              <w:t>Risk assessments are carried out to manage and control potential risk. In the last year the following</w:t>
            </w:r>
            <w:r w:rsidR="000D0624">
              <w:rPr>
                <w:rFonts w:ascii="Aptos" w:hAnsi="Aptos" w:cs="Arial"/>
                <w:sz w:val="24"/>
                <w:szCs w:val="24"/>
                <w:lang w:val="en-US"/>
              </w:rPr>
              <w:t xml:space="preserve"> IPC</w:t>
            </w:r>
            <w:r w:rsidRPr="00F406EF">
              <w:rPr>
                <w:rFonts w:ascii="Aptos" w:hAnsi="Aptos" w:cs="Arial"/>
                <w:sz w:val="24"/>
                <w:szCs w:val="24"/>
                <w:lang w:val="en-US"/>
              </w:rPr>
              <w:t xml:space="preserve"> risk assessments were </w:t>
            </w:r>
            <w:r w:rsidR="00042D37">
              <w:rPr>
                <w:rFonts w:ascii="Aptos" w:hAnsi="Aptos" w:cs="Arial"/>
                <w:sz w:val="24"/>
                <w:szCs w:val="24"/>
                <w:lang w:val="en-US"/>
              </w:rPr>
              <w:t>added</w:t>
            </w:r>
            <w:r w:rsidRPr="00F406EF">
              <w:rPr>
                <w:rFonts w:ascii="Aptos" w:hAnsi="Aptos" w:cs="Arial"/>
                <w:sz w:val="24"/>
                <w:szCs w:val="24"/>
                <w:lang w:val="en-US"/>
              </w:rPr>
              <w:t>/reviewed:</w:t>
            </w:r>
            <w:r w:rsidRPr="00F406EF">
              <w:rPr>
                <w:rFonts w:ascii="Aptos" w:hAnsi="Aptos" w:cs="Arial"/>
                <w:sz w:val="24"/>
                <w:szCs w:val="24"/>
              </w:rPr>
              <w:t> </w:t>
            </w:r>
          </w:p>
          <w:p w:rsidRPr="00F406EF" w:rsidR="00EA13F6" w:rsidP="0012099E" w:rsidRDefault="00EA13F6" w14:paraId="0E8139E5" w14:textId="77777777">
            <w:pPr>
              <w:rPr>
                <w:rFonts w:ascii="Aptos" w:hAnsi="Aptos" w:cs="Arial"/>
                <w:sz w:val="24"/>
                <w:szCs w:val="24"/>
              </w:rPr>
            </w:pPr>
          </w:p>
          <w:tbl>
            <w:tblPr>
              <w:tblStyle w:val="TableGrid"/>
              <w:tblW w:w="0" w:type="auto"/>
              <w:tblLook w:val="04A0" w:firstRow="1" w:lastRow="0" w:firstColumn="1" w:lastColumn="0" w:noHBand="0" w:noVBand="1"/>
            </w:tblPr>
            <w:tblGrid>
              <w:gridCol w:w="4405"/>
              <w:gridCol w:w="4385"/>
            </w:tblGrid>
            <w:tr w:rsidRPr="00DD7B9F" w:rsidR="00EA13F6" w:rsidTr="007D04A6" w14:paraId="4D86C610" w14:textId="77777777">
              <w:tc>
                <w:tcPr>
                  <w:tcW w:w="4405" w:type="dxa"/>
                </w:tcPr>
                <w:p w:rsidR="00EA13F6" w:rsidP="00EA13F6" w:rsidRDefault="00EA13F6" w14:paraId="201B57BA" w14:textId="77777777">
                  <w:pPr>
                    <w:spacing w:line="257" w:lineRule="auto"/>
                    <w:rPr>
                      <w:rFonts w:ascii="Aptos" w:hAnsi="Aptos" w:eastAsia="Aptos" w:cs="Aptos"/>
                      <w:b/>
                      <w:bCs/>
                      <w:sz w:val="24"/>
                      <w:szCs w:val="24"/>
                      <w:u w:val="single"/>
                    </w:rPr>
                  </w:pPr>
                  <w:r w:rsidRPr="002F0A47">
                    <w:rPr>
                      <w:rFonts w:ascii="Aptos" w:hAnsi="Aptos" w:eastAsia="Aptos" w:cs="Aptos"/>
                      <w:b/>
                      <w:bCs/>
                      <w:sz w:val="24"/>
                      <w:szCs w:val="24"/>
                    </w:rPr>
                    <w:t>Reviewed &amp; archived</w:t>
                  </w:r>
                </w:p>
              </w:tc>
              <w:tc>
                <w:tcPr>
                  <w:tcW w:w="4385" w:type="dxa"/>
                </w:tcPr>
                <w:p w:rsidRPr="00DD7B9F" w:rsidR="00EA13F6" w:rsidP="00EA13F6" w:rsidRDefault="00EA13F6" w14:paraId="54013623" w14:textId="77777777">
                  <w:pPr>
                    <w:spacing w:line="257" w:lineRule="auto"/>
                    <w:rPr>
                      <w:rFonts w:ascii="Aptos" w:hAnsi="Aptos" w:eastAsia="Aptos" w:cs="Aptos"/>
                      <w:b/>
                      <w:bCs/>
                      <w:sz w:val="24"/>
                      <w:szCs w:val="24"/>
                    </w:rPr>
                  </w:pPr>
                  <w:r w:rsidRPr="00DD7B9F">
                    <w:rPr>
                      <w:rFonts w:ascii="Aptos" w:hAnsi="Aptos" w:eastAsia="Aptos" w:cs="Aptos"/>
                      <w:b/>
                      <w:bCs/>
                      <w:sz w:val="24"/>
                      <w:szCs w:val="24"/>
                    </w:rPr>
                    <w:t>Active &amp; added</w:t>
                  </w:r>
                </w:p>
              </w:tc>
            </w:tr>
            <w:tr w:rsidRPr="00CF5405" w:rsidR="007D04A6" w:rsidTr="007D04A6" w14:paraId="622C9658" w14:textId="77777777">
              <w:tc>
                <w:tcPr>
                  <w:tcW w:w="4405" w:type="dxa"/>
                </w:tcPr>
                <w:p w:rsidRPr="00093B2B" w:rsidR="007D04A6" w:rsidP="00EA13F6" w:rsidRDefault="00093B2B" w14:paraId="46693C7D" w14:textId="4DA5FE65">
                  <w:pPr>
                    <w:spacing w:line="257" w:lineRule="auto"/>
                    <w:rPr>
                      <w:rFonts w:ascii="Aptos" w:hAnsi="Aptos" w:eastAsia="Aptos" w:cs="Aptos"/>
                      <w:sz w:val="24"/>
                      <w:szCs w:val="24"/>
                    </w:rPr>
                  </w:pPr>
                  <w:r w:rsidRPr="00093B2B">
                    <w:rPr>
                      <w:rFonts w:ascii="Aptos" w:hAnsi="Aptos" w:eastAsia="Aptos" w:cs="Aptos"/>
                      <w:sz w:val="24"/>
                      <w:szCs w:val="24"/>
                    </w:rPr>
                    <w:t>NA</w:t>
                  </w:r>
                </w:p>
              </w:tc>
              <w:tc>
                <w:tcPr>
                  <w:tcW w:w="4385" w:type="dxa"/>
                </w:tcPr>
                <w:p w:rsidRPr="00CF5405" w:rsidR="007D04A6" w:rsidP="00EA13F6" w:rsidRDefault="00F777DD" w14:paraId="4E4257BC" w14:textId="2560D1F8">
                  <w:pPr>
                    <w:spacing w:line="257" w:lineRule="auto"/>
                    <w:rPr>
                      <w:rFonts w:ascii="Aptos" w:hAnsi="Aptos" w:eastAsia="Aptos" w:cs="Aptos"/>
                      <w:sz w:val="24"/>
                      <w:szCs w:val="24"/>
                    </w:rPr>
                  </w:pPr>
                  <w:r>
                    <w:rPr>
                      <w:rFonts w:ascii="Aptos" w:hAnsi="Aptos" w:eastAsia="Aptos" w:cs="Aptos"/>
                      <w:sz w:val="24"/>
                      <w:szCs w:val="24"/>
                    </w:rPr>
                    <w:t>Clinical Waste</w:t>
                  </w:r>
                </w:p>
              </w:tc>
            </w:tr>
            <w:tr w:rsidRPr="00CF5405" w:rsidR="007D04A6" w:rsidTr="007D04A6" w14:paraId="37DB9C16" w14:textId="77777777">
              <w:tc>
                <w:tcPr>
                  <w:tcW w:w="4405" w:type="dxa"/>
                </w:tcPr>
                <w:p w:rsidRPr="00F82D6E" w:rsidR="007D04A6" w:rsidP="00EA13F6" w:rsidRDefault="007D04A6" w14:paraId="6390A002" w14:textId="5AD4725B">
                  <w:pPr>
                    <w:spacing w:line="257" w:lineRule="auto"/>
                    <w:rPr>
                      <w:rFonts w:ascii="Aptos" w:hAnsi="Aptos" w:eastAsia="Aptos" w:cs="Aptos"/>
                      <w:b/>
                      <w:bCs/>
                      <w:sz w:val="24"/>
                      <w:szCs w:val="24"/>
                      <w:u w:val="single"/>
                    </w:rPr>
                  </w:pPr>
                </w:p>
              </w:tc>
              <w:tc>
                <w:tcPr>
                  <w:tcW w:w="4385" w:type="dxa"/>
                </w:tcPr>
                <w:p w:rsidRPr="00CF5405" w:rsidR="007D04A6" w:rsidP="00EA13F6" w:rsidRDefault="007D04A6" w14:paraId="3E575819" w14:textId="4947212E">
                  <w:pPr>
                    <w:spacing w:line="257" w:lineRule="auto"/>
                    <w:rPr>
                      <w:rFonts w:ascii="Aptos" w:hAnsi="Aptos" w:eastAsia="Aptos" w:cs="Aptos"/>
                      <w:sz w:val="24"/>
                      <w:szCs w:val="24"/>
                    </w:rPr>
                  </w:pPr>
                  <w:r>
                    <w:rPr>
                      <w:rFonts w:ascii="Aptos" w:hAnsi="Aptos" w:eastAsia="Aptos" w:cs="Aptos"/>
                      <w:sz w:val="24"/>
                      <w:szCs w:val="24"/>
                    </w:rPr>
                    <w:t>IPC – failure to properly clean tap spouts</w:t>
                  </w:r>
                </w:p>
              </w:tc>
            </w:tr>
            <w:tr w:rsidRPr="00CF5405" w:rsidR="007D04A6" w:rsidTr="007D04A6" w14:paraId="649E1E92" w14:textId="77777777">
              <w:tc>
                <w:tcPr>
                  <w:tcW w:w="4405" w:type="dxa"/>
                </w:tcPr>
                <w:p w:rsidRPr="00F82D6E" w:rsidR="007D04A6" w:rsidP="00EA13F6" w:rsidRDefault="007D04A6" w14:paraId="7EFFCC22" w14:textId="1864A048">
                  <w:pPr>
                    <w:spacing w:line="257" w:lineRule="auto"/>
                    <w:rPr>
                      <w:rFonts w:ascii="Aptos" w:hAnsi="Aptos" w:eastAsia="Aptos" w:cs="Aptos"/>
                      <w:sz w:val="24"/>
                      <w:szCs w:val="24"/>
                    </w:rPr>
                  </w:pPr>
                </w:p>
              </w:tc>
              <w:tc>
                <w:tcPr>
                  <w:tcW w:w="4385" w:type="dxa"/>
                </w:tcPr>
                <w:p w:rsidRPr="00CF5405" w:rsidR="007D04A6" w:rsidP="00EA13F6" w:rsidRDefault="007D04A6" w14:paraId="364733E1" w14:textId="48D0AE8C">
                  <w:pPr>
                    <w:spacing w:line="257" w:lineRule="auto"/>
                    <w:rPr>
                      <w:rFonts w:ascii="Aptos" w:hAnsi="Aptos" w:eastAsia="Aptos" w:cs="Aptos"/>
                      <w:sz w:val="24"/>
                      <w:szCs w:val="24"/>
                    </w:rPr>
                  </w:pPr>
                  <w:r>
                    <w:rPr>
                      <w:rFonts w:ascii="Aptos" w:hAnsi="Aptos" w:eastAsia="Aptos" w:cs="Aptos"/>
                      <w:sz w:val="24"/>
                      <w:szCs w:val="24"/>
                    </w:rPr>
                    <w:t>IPC – clinical waste bins in car park</w:t>
                  </w:r>
                </w:p>
              </w:tc>
            </w:tr>
            <w:tr w:rsidRPr="00CF5405" w:rsidR="007D04A6" w:rsidTr="007D04A6" w14:paraId="0A4C66B7" w14:textId="77777777">
              <w:tc>
                <w:tcPr>
                  <w:tcW w:w="4405" w:type="dxa"/>
                </w:tcPr>
                <w:p w:rsidRPr="00577E84" w:rsidR="007D04A6" w:rsidP="007D04A6" w:rsidRDefault="007D04A6" w14:paraId="2107AD18" w14:textId="43487FE6">
                  <w:pPr>
                    <w:spacing w:line="257" w:lineRule="auto"/>
                    <w:rPr>
                      <w:rFonts w:ascii="Aptos" w:hAnsi="Aptos" w:eastAsia="Aptos" w:cs="Aptos"/>
                      <w:sz w:val="24"/>
                      <w:szCs w:val="24"/>
                    </w:rPr>
                  </w:pPr>
                </w:p>
              </w:tc>
              <w:tc>
                <w:tcPr>
                  <w:tcW w:w="4385" w:type="dxa"/>
                </w:tcPr>
                <w:p w:rsidRPr="00CF5405" w:rsidR="007D04A6" w:rsidP="007D04A6" w:rsidRDefault="007D04A6" w14:paraId="3E883455" w14:textId="07C5A2E5">
                  <w:pPr>
                    <w:spacing w:line="257" w:lineRule="auto"/>
                    <w:rPr>
                      <w:rFonts w:ascii="Aptos" w:hAnsi="Aptos" w:eastAsia="Aptos" w:cs="Aptos"/>
                      <w:sz w:val="24"/>
                      <w:szCs w:val="24"/>
                    </w:rPr>
                  </w:pPr>
                  <w:r>
                    <w:rPr>
                      <w:rFonts w:ascii="Aptos" w:hAnsi="Aptos" w:eastAsia="Aptos" w:cs="Aptos"/>
                      <w:sz w:val="24"/>
                      <w:szCs w:val="24"/>
                    </w:rPr>
                    <w:t>IPC – disposal of urine samples</w:t>
                  </w:r>
                </w:p>
              </w:tc>
            </w:tr>
          </w:tbl>
          <w:p w:rsidR="004B4F20" w:rsidP="4521C030" w:rsidRDefault="004B4F20" w14:paraId="2C089F5D" w14:textId="2661C67B">
            <w:pPr>
              <w:spacing w:line="257" w:lineRule="auto"/>
              <w:rPr>
                <w:rFonts w:ascii="Aptos" w:hAnsi="Aptos" w:cs="Arial"/>
                <w:color w:val="auto"/>
                <w:sz w:val="24"/>
                <w:szCs w:val="24"/>
              </w:rPr>
            </w:pPr>
            <w:r w:rsidRPr="4521C030" w:rsidR="233C6C8C">
              <w:rPr>
                <w:rFonts w:ascii="Aptos" w:hAnsi="Aptos" w:cs="Arial"/>
                <w:color w:val="auto"/>
                <w:sz w:val="24"/>
                <w:szCs w:val="24"/>
              </w:rPr>
              <w:t xml:space="preserve">Actions: </w:t>
            </w:r>
          </w:p>
          <w:p w:rsidR="004B4F20" w:rsidP="00DC2B8A" w:rsidRDefault="004B4F20" w14:paraId="5442D493" w14:textId="3710A5F3">
            <w:pPr>
              <w:spacing w:line="257" w:lineRule="auto"/>
            </w:pPr>
            <w:r w:rsidRPr="4521C030" w:rsidR="233C6C8C">
              <w:rPr>
                <w:rFonts w:ascii="Aptos" w:hAnsi="Aptos" w:cs="Arial"/>
                <w:color w:val="auto"/>
                <w:sz w:val="24"/>
                <w:szCs w:val="24"/>
              </w:rPr>
              <w:t>A ‘check’ on practice index has been adde</w:t>
            </w:r>
            <w:r w:rsidRPr="4521C030" w:rsidR="2FAF4B6F">
              <w:rPr>
                <w:rFonts w:ascii="Aptos" w:hAnsi="Aptos" w:cs="Arial"/>
                <w:color w:val="auto"/>
                <w:sz w:val="24"/>
                <w:szCs w:val="24"/>
              </w:rPr>
              <w:t>d,</w:t>
            </w:r>
            <w:r w:rsidRPr="4521C030" w:rsidR="233C6C8C">
              <w:rPr>
                <w:rFonts w:ascii="Aptos" w:hAnsi="Aptos" w:cs="Arial"/>
                <w:color w:val="auto"/>
                <w:sz w:val="24"/>
                <w:szCs w:val="24"/>
              </w:rPr>
              <w:t xml:space="preserve"> to ensure clinical waste bins in car park are locked. </w:t>
            </w:r>
            <w:r w:rsidRPr="4521C030" w:rsidR="103255F6">
              <w:rPr>
                <w:rFonts w:ascii="Aptos" w:hAnsi="Aptos" w:cs="Arial"/>
                <w:color w:val="auto"/>
                <w:sz w:val="24"/>
                <w:szCs w:val="24"/>
              </w:rPr>
              <w:t xml:space="preserve">This is reviewed weekly by D.Pike. </w:t>
            </w:r>
            <w:r w:rsidRPr="4521C030" w:rsidR="233C6C8C">
              <w:rPr>
                <w:rFonts w:ascii="Aptos" w:hAnsi="Aptos" w:cs="Arial"/>
                <w:color w:val="auto"/>
                <w:sz w:val="24"/>
                <w:szCs w:val="24"/>
              </w:rPr>
              <w:t xml:space="preserve">On first 2 </w:t>
            </w:r>
            <w:r w:rsidRPr="4521C030" w:rsidR="7FFCC2E1">
              <w:rPr>
                <w:rFonts w:ascii="Aptos" w:hAnsi="Aptos" w:cs="Arial"/>
                <w:color w:val="auto"/>
                <w:sz w:val="24"/>
                <w:szCs w:val="24"/>
              </w:rPr>
              <w:t>occasions</w:t>
            </w:r>
            <w:r w:rsidRPr="4521C030" w:rsidR="233C6C8C">
              <w:rPr>
                <w:rFonts w:ascii="Aptos" w:hAnsi="Aptos" w:cs="Arial"/>
                <w:color w:val="auto"/>
                <w:sz w:val="24"/>
                <w:szCs w:val="24"/>
              </w:rPr>
              <w:t xml:space="preserve"> this was unlocked. Discussed with staff and </w:t>
            </w:r>
            <w:r w:rsidRPr="4521C030" w:rsidR="34E72ADB">
              <w:rPr>
                <w:rFonts w:ascii="Aptos" w:hAnsi="Aptos" w:cs="Arial"/>
                <w:color w:val="auto"/>
                <w:sz w:val="24"/>
                <w:szCs w:val="24"/>
              </w:rPr>
              <w:t>cleaning</w:t>
            </w:r>
            <w:r w:rsidRPr="4521C030" w:rsidR="233C6C8C">
              <w:rPr>
                <w:rFonts w:ascii="Aptos" w:hAnsi="Aptos" w:cs="Arial"/>
                <w:color w:val="auto"/>
                <w:sz w:val="24"/>
                <w:szCs w:val="24"/>
              </w:rPr>
              <w:t xml:space="preserve"> staff and has </w:t>
            </w:r>
            <w:r w:rsidRPr="4521C030" w:rsidR="2330886E">
              <w:rPr>
                <w:rFonts w:ascii="Aptos" w:hAnsi="Aptos" w:cs="Arial"/>
                <w:color w:val="auto"/>
                <w:sz w:val="24"/>
                <w:szCs w:val="24"/>
              </w:rPr>
              <w:t>found</w:t>
            </w:r>
            <w:r w:rsidRPr="4521C030" w:rsidR="233C6C8C">
              <w:rPr>
                <w:rFonts w:ascii="Aptos" w:hAnsi="Aptos" w:cs="Arial"/>
                <w:color w:val="auto"/>
                <w:sz w:val="24"/>
                <w:szCs w:val="24"/>
              </w:rPr>
              <w:t xml:space="preserve"> to be locked on each </w:t>
            </w:r>
            <w:r w:rsidRPr="4521C030" w:rsidR="02D012A9">
              <w:rPr>
                <w:rFonts w:ascii="Aptos" w:hAnsi="Aptos" w:cs="Arial"/>
                <w:color w:val="auto"/>
                <w:sz w:val="24"/>
                <w:szCs w:val="24"/>
              </w:rPr>
              <w:t>occasion</w:t>
            </w:r>
            <w:r w:rsidRPr="4521C030" w:rsidR="233C6C8C">
              <w:rPr>
                <w:rFonts w:ascii="Aptos" w:hAnsi="Aptos" w:cs="Arial"/>
                <w:color w:val="auto"/>
                <w:sz w:val="24"/>
                <w:szCs w:val="24"/>
              </w:rPr>
              <w:t xml:space="preserve"> since</w:t>
            </w:r>
            <w:r w:rsidRPr="4521C030" w:rsidR="6A8CB41F">
              <w:rPr>
                <w:rFonts w:ascii="Aptos" w:hAnsi="Aptos" w:cs="Arial"/>
                <w:color w:val="auto"/>
                <w:sz w:val="24"/>
                <w:szCs w:val="24"/>
              </w:rPr>
              <w:t xml:space="preserve">. </w:t>
            </w:r>
          </w:p>
          <w:p w:rsidR="38B5EC9B" w:rsidP="4521C030" w:rsidRDefault="38B5EC9B" w14:paraId="285D12F6" w14:textId="646D9434">
            <w:pPr>
              <w:spacing w:line="257" w:lineRule="auto"/>
              <w:rPr>
                <w:rFonts w:ascii="Aptos" w:hAnsi="Aptos" w:cs="Arial"/>
                <w:color w:val="auto"/>
                <w:sz w:val="24"/>
                <w:szCs w:val="24"/>
              </w:rPr>
            </w:pPr>
            <w:r w:rsidRPr="4521C030" w:rsidR="38B5EC9B">
              <w:rPr>
                <w:rFonts w:ascii="Aptos" w:hAnsi="Aptos" w:cs="Arial"/>
                <w:color w:val="auto"/>
                <w:sz w:val="24"/>
                <w:szCs w:val="24"/>
              </w:rPr>
              <w:t xml:space="preserve">Tap spouts- informed practice manager. Serious incident completed. Discussed concerns with cleaning company and reviewed. Upon review still found number of taps not meeting standards, so </w:t>
            </w:r>
            <w:r w:rsidRPr="4521C030" w:rsidR="30493982">
              <w:rPr>
                <w:rFonts w:ascii="Aptos" w:hAnsi="Aptos" w:cs="Arial"/>
                <w:color w:val="auto"/>
                <w:sz w:val="24"/>
                <w:szCs w:val="24"/>
              </w:rPr>
              <w:t xml:space="preserve">arranged meeting with Claire, cleaning company manage to perform joint inspection. Will be </w:t>
            </w:r>
            <w:r w:rsidRPr="4521C030" w:rsidR="30493982">
              <w:rPr>
                <w:rFonts w:ascii="Aptos" w:hAnsi="Aptos" w:cs="Arial"/>
                <w:color w:val="auto"/>
                <w:sz w:val="24"/>
                <w:szCs w:val="24"/>
              </w:rPr>
              <w:t>monitored</w:t>
            </w:r>
            <w:r w:rsidRPr="4521C030" w:rsidR="30493982">
              <w:rPr>
                <w:rFonts w:ascii="Aptos" w:hAnsi="Aptos" w:cs="Arial"/>
                <w:color w:val="auto"/>
                <w:sz w:val="24"/>
                <w:szCs w:val="24"/>
              </w:rPr>
              <w:t xml:space="preserve"> ongoing more digitately.</w:t>
            </w:r>
          </w:p>
          <w:p w:rsidRPr="00DC2B8A" w:rsidR="00093B2B" w:rsidP="00DC2B8A" w:rsidRDefault="00093B2B" w14:paraId="76D6E2AA" w14:textId="25963798">
            <w:pPr>
              <w:spacing w:line="257" w:lineRule="auto"/>
              <w:rPr>
                <w:rFonts w:ascii="Aptos" w:hAnsi="Aptos" w:cs="Arial"/>
                <w:color w:val="FF0000"/>
                <w:sz w:val="24"/>
                <w:szCs w:val="24"/>
              </w:rPr>
            </w:pPr>
          </w:p>
        </w:tc>
      </w:tr>
      <w:tr w:rsidRPr="00F406EF" w:rsidR="004B4F20" w:rsidTr="4521C030" w14:paraId="2FCCE118" w14:textId="77777777">
        <w:trPr>
          <w:trHeight w:val="300"/>
        </w:trPr>
        <w:tc>
          <w:tcPr>
            <w:tcW w:w="9493" w:type="dxa"/>
            <w:shd w:val="clear" w:color="auto" w:fill="FFFF00"/>
            <w:tcMar/>
          </w:tcPr>
          <w:p w:rsidRPr="00F406EF" w:rsidR="004B4F20" w:rsidP="00C1498C" w:rsidRDefault="004B4F20" w14:paraId="47F8D33F" w14:textId="4CCF571B">
            <w:pPr>
              <w:rPr>
                <w:rFonts w:ascii="Aptos" w:hAnsi="Aptos" w:cs="Arial"/>
                <w:sz w:val="28"/>
                <w:szCs w:val="28"/>
              </w:rPr>
            </w:pPr>
            <w:r w:rsidRPr="00F406EF">
              <w:rPr>
                <w:rFonts w:ascii="Aptos" w:hAnsi="Aptos" w:cs="Arial"/>
                <w:b/>
                <w:bCs/>
                <w:sz w:val="28"/>
                <w:szCs w:val="28"/>
                <w:lang w:val="en"/>
              </w:rPr>
              <w:t>Training</w:t>
            </w:r>
            <w:r w:rsidRPr="00F406EF">
              <w:rPr>
                <w:rFonts w:ascii="Aptos" w:hAnsi="Aptos" w:cs="Arial"/>
                <w:sz w:val="28"/>
                <w:szCs w:val="28"/>
              </w:rPr>
              <w:t> </w:t>
            </w:r>
          </w:p>
        </w:tc>
      </w:tr>
      <w:tr w:rsidRPr="00F406EF" w:rsidR="004B4F20" w:rsidTr="4521C030" w14:paraId="06EAD631" w14:textId="77777777">
        <w:trPr>
          <w:trHeight w:val="300"/>
        </w:trPr>
        <w:tc>
          <w:tcPr>
            <w:tcW w:w="9493" w:type="dxa"/>
            <w:tcMar/>
          </w:tcPr>
          <w:p w:rsidRPr="00F406EF" w:rsidR="00F017E9" w:rsidP="00C1498C" w:rsidRDefault="004B4F20" w14:paraId="0F51E1CF" w14:textId="25F0097A">
            <w:pPr>
              <w:rPr>
                <w:rFonts w:ascii="Aptos" w:hAnsi="Aptos" w:cs="Arial"/>
                <w:sz w:val="24"/>
                <w:szCs w:val="24"/>
                <w:lang w:val="en-US"/>
              </w:rPr>
            </w:pPr>
            <w:r w:rsidRPr="00F406EF">
              <w:rPr>
                <w:rFonts w:ascii="Aptos" w:hAnsi="Aptos" w:cs="Arial"/>
                <w:sz w:val="24"/>
                <w:szCs w:val="24"/>
                <w:lang w:val="en-US"/>
              </w:rPr>
              <w:t>Clinical staff and non-clinical staff undertake infection control training via Practice Index; this is completed during induction and then as part of annual update training.</w:t>
            </w:r>
            <w:r w:rsidR="00093B2B">
              <w:rPr>
                <w:rFonts w:ascii="Aptos" w:hAnsi="Aptos" w:cs="Arial"/>
                <w:sz w:val="24"/>
                <w:szCs w:val="24"/>
                <w:lang w:val="en-US"/>
              </w:rPr>
              <w:t xml:space="preserve"> Specific additional training has been provided for the IPC Lead.</w:t>
            </w:r>
          </w:p>
          <w:p w:rsidRPr="00F406EF" w:rsidR="00F017E9" w:rsidP="00C1498C" w:rsidRDefault="00F017E9" w14:paraId="658F23B5" w14:textId="77777777">
            <w:pPr>
              <w:rPr>
                <w:rFonts w:ascii="Aptos" w:hAnsi="Aptos" w:cs="Arial"/>
                <w:sz w:val="24"/>
                <w:szCs w:val="24"/>
                <w:lang w:val="en-US"/>
              </w:rPr>
            </w:pPr>
          </w:p>
          <w:p w:rsidRPr="006959BC" w:rsidR="003473CA" w:rsidP="003473CA" w:rsidRDefault="003473CA" w14:paraId="4E09B284" w14:textId="291C8088">
            <w:pPr>
              <w:rPr>
                <w:rFonts w:ascii="Aptos" w:hAnsi="Aptos" w:cs="Arial"/>
                <w:b/>
                <w:bCs/>
                <w:sz w:val="24"/>
                <w:szCs w:val="24"/>
              </w:rPr>
            </w:pPr>
            <w:r w:rsidRPr="00F406EF">
              <w:rPr>
                <w:rFonts w:ascii="Aptos" w:hAnsi="Aptos" w:cs="Arial"/>
                <w:sz w:val="24"/>
                <w:szCs w:val="24"/>
                <w:lang w:val="en-US"/>
              </w:rPr>
              <w:t>Practice Index has in-built monitoring that alerts staff and managers when updates are required</w:t>
            </w:r>
            <w:r w:rsidR="00A16123">
              <w:rPr>
                <w:rFonts w:ascii="Aptos" w:hAnsi="Aptos" w:cs="Arial"/>
                <w:sz w:val="24"/>
                <w:szCs w:val="24"/>
                <w:lang w:val="en-US"/>
              </w:rPr>
              <w:t xml:space="preserve">, </w:t>
            </w:r>
            <w:r w:rsidRPr="00A16123" w:rsidR="007C0F96">
              <w:rPr>
                <w:rFonts w:ascii="Aptos" w:hAnsi="Aptos" w:cs="Arial"/>
                <w:sz w:val="24"/>
                <w:szCs w:val="24"/>
                <w:lang w:val="en-US"/>
              </w:rPr>
              <w:t xml:space="preserve">this is reported in bi-monthly </w:t>
            </w:r>
            <w:r w:rsidRPr="00A16123" w:rsidR="00A16123">
              <w:rPr>
                <w:rFonts w:ascii="Aptos" w:hAnsi="Aptos" w:cs="Arial"/>
                <w:sz w:val="24"/>
                <w:szCs w:val="24"/>
                <w:lang w:val="en-US"/>
              </w:rPr>
              <w:t>compliance reports</w:t>
            </w:r>
            <w:r w:rsidR="00A16123">
              <w:rPr>
                <w:rFonts w:ascii="Aptos" w:hAnsi="Aptos" w:cs="Arial"/>
                <w:sz w:val="24"/>
                <w:szCs w:val="24"/>
                <w:lang w:val="en-US"/>
              </w:rPr>
              <w:t xml:space="preserve"> and has seen sustained improvement </w:t>
            </w:r>
            <w:r w:rsidR="00221F5C">
              <w:rPr>
                <w:rFonts w:ascii="Aptos" w:hAnsi="Aptos" w:cs="Arial"/>
                <w:sz w:val="24"/>
                <w:szCs w:val="24"/>
                <w:lang w:val="en-US"/>
              </w:rPr>
              <w:t>throughout</w:t>
            </w:r>
            <w:r w:rsidR="00A16123">
              <w:rPr>
                <w:rFonts w:ascii="Aptos" w:hAnsi="Aptos" w:cs="Arial"/>
                <w:sz w:val="24"/>
                <w:szCs w:val="24"/>
                <w:lang w:val="en-US"/>
              </w:rPr>
              <w:t xml:space="preserve"> the previous year</w:t>
            </w:r>
            <w:r w:rsidR="00FB4373">
              <w:rPr>
                <w:rFonts w:ascii="Aptos" w:hAnsi="Aptos" w:cs="Arial"/>
                <w:sz w:val="24"/>
                <w:szCs w:val="24"/>
                <w:lang w:val="en-US"/>
              </w:rPr>
              <w:t xml:space="preserve"> with continuing efforts to improve the rate of compliance for clinical staff.</w:t>
            </w:r>
          </w:p>
          <w:p w:rsidRPr="00F406EF" w:rsidR="00FE3A8F" w:rsidP="00C1498C" w:rsidRDefault="00FE3A8F" w14:paraId="61E41AF3" w14:textId="462F6CBA">
            <w:pPr>
              <w:rPr>
                <w:rFonts w:ascii="Aptos" w:hAnsi="Aptos" w:cs="Arial"/>
                <w:sz w:val="24"/>
                <w:szCs w:val="24"/>
              </w:rPr>
            </w:pPr>
          </w:p>
        </w:tc>
      </w:tr>
      <w:tr w:rsidRPr="00F406EF" w:rsidR="004B4F20" w:rsidTr="4521C030" w14:paraId="426CFE1A" w14:textId="77777777">
        <w:trPr>
          <w:trHeight w:val="300"/>
        </w:trPr>
        <w:tc>
          <w:tcPr>
            <w:tcW w:w="9493" w:type="dxa"/>
            <w:shd w:val="clear" w:color="auto" w:fill="FFFF00"/>
            <w:tcMar/>
          </w:tcPr>
          <w:p w:rsidRPr="00F406EF" w:rsidR="004B4F20" w:rsidP="00C1498C" w:rsidRDefault="004B4F20" w14:paraId="5DF95CE1" w14:textId="6AC1FE5E">
            <w:pPr>
              <w:rPr>
                <w:rFonts w:ascii="Aptos" w:hAnsi="Aptos" w:cs="Arial"/>
                <w:sz w:val="28"/>
                <w:szCs w:val="28"/>
              </w:rPr>
            </w:pPr>
            <w:r w:rsidRPr="00F406EF">
              <w:rPr>
                <w:rFonts w:ascii="Aptos" w:hAnsi="Aptos" w:cs="Arial"/>
                <w:b/>
                <w:bCs/>
                <w:sz w:val="28"/>
                <w:szCs w:val="28"/>
                <w:lang w:val="en"/>
              </w:rPr>
              <w:t>Policies</w:t>
            </w:r>
            <w:r w:rsidRPr="00F406EF">
              <w:rPr>
                <w:rFonts w:ascii="Aptos" w:hAnsi="Aptos" w:cs="Arial"/>
                <w:sz w:val="28"/>
                <w:szCs w:val="28"/>
              </w:rPr>
              <w:t> </w:t>
            </w:r>
          </w:p>
        </w:tc>
      </w:tr>
      <w:tr w:rsidRPr="00F406EF" w:rsidR="004B4F20" w:rsidTr="4521C030" w14:paraId="0DF6CF51" w14:textId="77777777">
        <w:trPr>
          <w:trHeight w:val="300"/>
        </w:trPr>
        <w:tc>
          <w:tcPr>
            <w:tcW w:w="9493" w:type="dxa"/>
            <w:tcMar/>
          </w:tcPr>
          <w:p w:rsidRPr="00F406EF" w:rsidR="004B4F20" w:rsidP="004B4F20" w:rsidRDefault="004B4F20" w14:paraId="30B5339F" w14:textId="692503BB">
            <w:pPr>
              <w:rPr>
                <w:rFonts w:ascii="Aptos" w:hAnsi="Aptos" w:cs="Arial"/>
                <w:sz w:val="24"/>
                <w:szCs w:val="24"/>
              </w:rPr>
            </w:pPr>
            <w:r w:rsidRPr="00F406EF">
              <w:rPr>
                <w:rFonts w:ascii="Aptos" w:hAnsi="Aptos" w:cs="Arial"/>
                <w:sz w:val="24"/>
                <w:szCs w:val="24"/>
                <w:lang w:val="en-US"/>
              </w:rPr>
              <w:t>The Infection Prevention and Control policy (Group policy across Mewstone PCN) was updated in September of 2025. </w:t>
            </w:r>
            <w:r w:rsidRPr="00F406EF">
              <w:rPr>
                <w:rFonts w:ascii="Aptos" w:hAnsi="Aptos" w:cs="Arial"/>
                <w:sz w:val="24"/>
                <w:szCs w:val="24"/>
              </w:rPr>
              <w:t> </w:t>
            </w:r>
          </w:p>
          <w:p w:rsidRPr="00F406EF" w:rsidR="004B4F20" w:rsidP="004B4F20" w:rsidRDefault="004B4F20" w14:paraId="70DAD934" w14:textId="77777777">
            <w:pPr>
              <w:rPr>
                <w:rFonts w:ascii="Aptos" w:hAnsi="Aptos" w:cs="Arial"/>
                <w:sz w:val="24"/>
                <w:szCs w:val="24"/>
              </w:rPr>
            </w:pPr>
          </w:p>
          <w:p w:rsidRPr="00F406EF" w:rsidR="004B4F20" w:rsidP="004B4F20" w:rsidRDefault="004B4F20" w14:paraId="328A1548" w14:textId="77777777">
            <w:pPr>
              <w:rPr>
                <w:rFonts w:ascii="Aptos" w:hAnsi="Aptos" w:cs="Arial"/>
                <w:sz w:val="24"/>
                <w:szCs w:val="24"/>
              </w:rPr>
            </w:pPr>
            <w:r w:rsidRPr="00F406EF">
              <w:rPr>
                <w:rFonts w:ascii="Aptos" w:hAnsi="Aptos" w:cs="Arial"/>
                <w:sz w:val="24"/>
                <w:szCs w:val="24"/>
                <w:lang w:val="en-US"/>
              </w:rPr>
              <w:t>Policies relating to Infection Prevention and Control are available to all staff, reviewed and updated annually and amended on an on-going basis as current advice, guidance, and legislation changes.</w:t>
            </w:r>
            <w:r w:rsidRPr="00F406EF">
              <w:rPr>
                <w:rFonts w:ascii="Aptos" w:hAnsi="Aptos" w:cs="Arial"/>
                <w:sz w:val="24"/>
                <w:szCs w:val="24"/>
              </w:rPr>
              <w:t> </w:t>
            </w:r>
          </w:p>
          <w:p w:rsidRPr="00F406EF" w:rsidR="004B4F20" w:rsidP="00C1498C" w:rsidRDefault="004B4F20" w14:paraId="6A5D0788" w14:textId="77777777">
            <w:pPr>
              <w:rPr>
                <w:rFonts w:ascii="Aptos" w:hAnsi="Aptos" w:cs="Arial"/>
                <w:sz w:val="28"/>
                <w:szCs w:val="28"/>
              </w:rPr>
            </w:pPr>
          </w:p>
        </w:tc>
      </w:tr>
      <w:tr w:rsidRPr="00F406EF" w:rsidR="004B4F20" w:rsidTr="4521C030" w14:paraId="439D8707" w14:textId="77777777">
        <w:trPr>
          <w:trHeight w:val="300"/>
        </w:trPr>
        <w:tc>
          <w:tcPr>
            <w:tcW w:w="9493" w:type="dxa"/>
            <w:shd w:val="clear" w:color="auto" w:fill="FFFF00"/>
            <w:tcMar/>
          </w:tcPr>
          <w:p w:rsidRPr="00F406EF" w:rsidR="004B4F20" w:rsidP="00C1498C" w:rsidRDefault="004B4F20" w14:paraId="5BFE3E01" w14:textId="47744041">
            <w:pPr>
              <w:rPr>
                <w:rFonts w:ascii="Aptos" w:hAnsi="Aptos" w:cs="Arial"/>
                <w:sz w:val="28"/>
                <w:szCs w:val="28"/>
              </w:rPr>
            </w:pPr>
            <w:r w:rsidRPr="00F406EF">
              <w:rPr>
                <w:rFonts w:ascii="Aptos" w:hAnsi="Aptos" w:cs="Arial"/>
                <w:b/>
                <w:bCs/>
                <w:sz w:val="28"/>
                <w:szCs w:val="28"/>
                <w:lang w:val="en"/>
              </w:rPr>
              <w:t>Antimicrobial Stewardship</w:t>
            </w:r>
            <w:r w:rsidRPr="00F406EF">
              <w:rPr>
                <w:rFonts w:ascii="Aptos" w:hAnsi="Aptos" w:cs="Arial"/>
                <w:sz w:val="28"/>
                <w:szCs w:val="28"/>
              </w:rPr>
              <w:t> </w:t>
            </w:r>
          </w:p>
        </w:tc>
      </w:tr>
      <w:tr w:rsidRPr="00F406EF" w:rsidR="004B4F20" w:rsidTr="4521C030" w14:paraId="1A69DC80" w14:textId="77777777">
        <w:trPr>
          <w:trHeight w:val="300"/>
        </w:trPr>
        <w:tc>
          <w:tcPr>
            <w:tcW w:w="9493" w:type="dxa"/>
            <w:tcMar/>
          </w:tcPr>
          <w:p w:rsidRPr="00F406EF" w:rsidR="00FE3A8F" w:rsidP="00C1498C" w:rsidRDefault="00FE3A8F" w14:paraId="2AA72436" w14:textId="77777777">
            <w:pPr>
              <w:rPr>
                <w:rFonts w:ascii="Aptos" w:hAnsi="Aptos" w:cs="Arial"/>
                <w:sz w:val="24"/>
                <w:szCs w:val="24"/>
                <w:lang w:val="en"/>
              </w:rPr>
            </w:pPr>
          </w:p>
          <w:p w:rsidRPr="00F406EF" w:rsidR="00FE3A8F" w:rsidP="552055B0" w:rsidRDefault="7C62A912" w14:paraId="06149A67" w14:textId="62F6EF0D">
            <w:pPr/>
            <w:r w:rsidRPr="4521C030" w:rsidR="0FCED4E7">
              <w:rPr>
                <w:rFonts w:ascii="Aptos" w:hAnsi="Aptos" w:cs="Arial"/>
                <w:sz w:val="24"/>
                <w:szCs w:val="24"/>
              </w:rPr>
              <w:t xml:space="preserve">Doctor </w:t>
            </w:r>
            <w:r w:rsidRPr="4521C030" w:rsidR="6CED1EEC">
              <w:rPr>
                <w:rFonts w:ascii="Aptos" w:hAnsi="Aptos" w:cs="Arial"/>
                <w:sz w:val="24"/>
                <w:szCs w:val="24"/>
              </w:rPr>
              <w:t>Beth Shewring</w:t>
            </w:r>
            <w:r w:rsidRPr="4521C030" w:rsidR="0FCED4E7">
              <w:rPr>
                <w:rFonts w:ascii="Aptos" w:hAnsi="Aptos" w:cs="Arial"/>
                <w:sz w:val="24"/>
                <w:szCs w:val="24"/>
              </w:rPr>
              <w:t xml:space="preserve"> is currently responsible for antimicrobial stewardship</w:t>
            </w:r>
            <w:r w:rsidRPr="4521C030" w:rsidR="6CED1EEC">
              <w:rPr>
                <w:rFonts w:ascii="Aptos" w:hAnsi="Aptos" w:cs="Arial"/>
                <w:sz w:val="24"/>
                <w:szCs w:val="24"/>
              </w:rPr>
              <w:t>.</w:t>
            </w:r>
          </w:p>
          <w:p w:rsidR="016ABCC5" w:rsidRDefault="016ABCC5" w14:paraId="12CC9ACA" w14:textId="10139AEE">
            <w:r w:rsidRPr="4521C030" w:rsidR="016ABCC5">
              <w:rPr>
                <w:rFonts w:ascii="Aptos" w:hAnsi="Aptos" w:cs="Arial"/>
                <w:sz w:val="24"/>
                <w:szCs w:val="24"/>
              </w:rPr>
              <w:t xml:space="preserve">Reviews to be conducted by </w:t>
            </w:r>
            <w:r w:rsidRPr="4521C030" w:rsidR="016ABCC5">
              <w:rPr>
                <w:rFonts w:ascii="Aptos" w:hAnsi="Aptos" w:cs="Arial"/>
                <w:sz w:val="24"/>
                <w:szCs w:val="24"/>
              </w:rPr>
              <w:t>registrar</w:t>
            </w:r>
            <w:r w:rsidRPr="4521C030" w:rsidR="016ABCC5">
              <w:rPr>
                <w:rFonts w:ascii="Aptos" w:hAnsi="Aptos" w:cs="Arial"/>
                <w:sz w:val="24"/>
                <w:szCs w:val="24"/>
              </w:rPr>
              <w:t>- Dr Lizzie Snell</w:t>
            </w:r>
          </w:p>
          <w:p w:rsidRPr="00F406EF" w:rsidR="00FE3A8F" w:rsidP="00F017E9" w:rsidRDefault="00FE3A8F" w14:paraId="0D51E925" w14:textId="04004B4C">
            <w:pPr>
              <w:rPr>
                <w:rFonts w:ascii="Aptos" w:hAnsi="Aptos" w:cs="Arial"/>
                <w:sz w:val="24"/>
                <w:szCs w:val="24"/>
              </w:rPr>
            </w:pPr>
          </w:p>
        </w:tc>
      </w:tr>
      <w:tr w:rsidRPr="00F406EF" w:rsidR="004B4F20" w:rsidTr="4521C030" w14:paraId="3ED5749B" w14:textId="77777777">
        <w:trPr>
          <w:trHeight w:val="300"/>
        </w:trPr>
        <w:tc>
          <w:tcPr>
            <w:tcW w:w="9493" w:type="dxa"/>
            <w:shd w:val="clear" w:color="auto" w:fill="FFFF00"/>
            <w:tcMar/>
          </w:tcPr>
          <w:p w:rsidRPr="00F406EF" w:rsidR="004B4F20" w:rsidP="00C1498C" w:rsidRDefault="004B4F20" w14:paraId="72338DD7" w14:textId="58E77CAD">
            <w:pPr>
              <w:rPr>
                <w:rFonts w:ascii="Aptos" w:hAnsi="Aptos" w:cs="Arial"/>
                <w:sz w:val="28"/>
                <w:szCs w:val="28"/>
              </w:rPr>
            </w:pPr>
            <w:r w:rsidRPr="00F406EF">
              <w:rPr>
                <w:rFonts w:ascii="Aptos" w:hAnsi="Aptos" w:cs="Arial"/>
                <w:b/>
                <w:bCs/>
                <w:sz w:val="28"/>
                <w:szCs w:val="28"/>
                <w:lang w:val="en"/>
              </w:rPr>
              <w:t>Review date</w:t>
            </w:r>
            <w:r w:rsidRPr="00F406EF">
              <w:rPr>
                <w:rFonts w:ascii="Aptos" w:hAnsi="Aptos" w:cs="Arial"/>
                <w:sz w:val="28"/>
                <w:szCs w:val="28"/>
              </w:rPr>
              <w:t> </w:t>
            </w:r>
          </w:p>
        </w:tc>
      </w:tr>
      <w:tr w:rsidRPr="00F406EF" w:rsidR="004B4F20" w:rsidTr="4521C030" w14:paraId="491FE9F6" w14:textId="77777777">
        <w:trPr>
          <w:trHeight w:val="300"/>
        </w:trPr>
        <w:tc>
          <w:tcPr>
            <w:tcW w:w="9493" w:type="dxa"/>
            <w:tcMar/>
          </w:tcPr>
          <w:p w:rsidRPr="00F406EF" w:rsidR="004B4F20" w:rsidP="00C1498C" w:rsidRDefault="004B4F20" w14:paraId="2F8F0D4E" w14:textId="2E9B9401">
            <w:pPr>
              <w:rPr>
                <w:rFonts w:ascii="Aptos" w:hAnsi="Aptos" w:cs="Arial"/>
                <w:b/>
                <w:bCs/>
                <w:sz w:val="24"/>
                <w:szCs w:val="24"/>
              </w:rPr>
            </w:pPr>
            <w:r w:rsidRPr="00F406EF">
              <w:rPr>
                <w:rFonts w:ascii="Aptos" w:hAnsi="Aptos" w:cs="Arial"/>
                <w:b/>
                <w:bCs/>
                <w:sz w:val="24"/>
                <w:szCs w:val="24"/>
              </w:rPr>
              <w:t xml:space="preserve">March </w:t>
            </w:r>
            <w:r w:rsidRPr="536CBC88" w:rsidR="1F51A757">
              <w:rPr>
                <w:rFonts w:ascii="Aptos" w:hAnsi="Aptos" w:cs="Arial"/>
                <w:b/>
                <w:bCs/>
                <w:sz w:val="24"/>
                <w:szCs w:val="24"/>
              </w:rPr>
              <w:t>202</w:t>
            </w:r>
            <w:r w:rsidRPr="536CBC88" w:rsidR="0280169C">
              <w:rPr>
                <w:rFonts w:ascii="Aptos" w:hAnsi="Aptos" w:cs="Arial"/>
                <w:b/>
                <w:bCs/>
                <w:sz w:val="24"/>
                <w:szCs w:val="24"/>
              </w:rPr>
              <w:t>7</w:t>
            </w:r>
          </w:p>
          <w:p w:rsidRPr="00F406EF" w:rsidR="00C97D30" w:rsidP="00C1498C" w:rsidRDefault="00C97D30" w14:paraId="3D0816AB" w14:textId="77777777">
            <w:pPr>
              <w:rPr>
                <w:rFonts w:ascii="Aptos" w:hAnsi="Aptos" w:cs="Arial"/>
                <w:b/>
                <w:bCs/>
                <w:sz w:val="24"/>
                <w:szCs w:val="24"/>
              </w:rPr>
            </w:pPr>
          </w:p>
          <w:p w:rsidRPr="00F406EF" w:rsidR="00FE3A8F" w:rsidP="006B15AD" w:rsidRDefault="00C97D30" w14:paraId="1DE72FC2" w14:textId="43026F99">
            <w:pPr>
              <w:rPr>
                <w:rFonts w:ascii="Aptos" w:hAnsi="Aptos" w:cs="Arial"/>
                <w:b/>
                <w:bCs/>
                <w:sz w:val="24"/>
                <w:szCs w:val="24"/>
              </w:rPr>
            </w:pPr>
            <w:r w:rsidRPr="00F406EF">
              <w:rPr>
                <w:rFonts w:ascii="Aptos" w:hAnsi="Aptos" w:cs="Arial"/>
                <w:b/>
                <w:bCs/>
                <w:sz w:val="24"/>
                <w:szCs w:val="24"/>
                <w:lang w:val="en-US"/>
              </w:rPr>
              <w:t>The Infection Prevention and Control Lead and the Practice Manager are responsible for reviewing and producing the Annual Statement.</w:t>
            </w:r>
          </w:p>
        </w:tc>
      </w:tr>
    </w:tbl>
    <w:p w:rsidRPr="00F406EF" w:rsidR="004B4F20" w:rsidP="00C1498C" w:rsidRDefault="004B4F20" w14:paraId="713C31C0" w14:textId="77777777">
      <w:pPr>
        <w:rPr>
          <w:rFonts w:ascii="Aptos" w:hAnsi="Aptos" w:cs="Arial"/>
          <w:sz w:val="28"/>
          <w:szCs w:val="28"/>
        </w:rPr>
      </w:pPr>
    </w:p>
    <w:sectPr w:rsidRPr="00F406EF" w:rsidR="004B4F20" w:rsidSect="0043036D">
      <w:headerReference w:type="first" r:id="rId11"/>
      <w:pgSz w:w="11906" w:h="16838" w:orient="portrait"/>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249E" w:rsidP="00C1498C" w:rsidRDefault="004B249E" w14:paraId="0DC52BD2" w14:textId="77777777">
      <w:pPr>
        <w:spacing w:after="0" w:line="240" w:lineRule="auto"/>
      </w:pPr>
      <w:r>
        <w:separator/>
      </w:r>
    </w:p>
  </w:endnote>
  <w:endnote w:type="continuationSeparator" w:id="0">
    <w:p w:rsidR="004B249E" w:rsidP="00C1498C" w:rsidRDefault="004B249E" w14:paraId="7C90451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249E" w:rsidP="00C1498C" w:rsidRDefault="004B249E" w14:paraId="6DAF6B5F" w14:textId="77777777">
      <w:pPr>
        <w:spacing w:after="0" w:line="240" w:lineRule="auto"/>
      </w:pPr>
      <w:r>
        <w:separator/>
      </w:r>
    </w:p>
  </w:footnote>
  <w:footnote w:type="continuationSeparator" w:id="0">
    <w:p w:rsidR="004B249E" w:rsidP="00C1498C" w:rsidRDefault="004B249E" w14:paraId="7103177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C1498C" w:rsidR="00AC6D40" w:rsidP="00AC6D40" w:rsidRDefault="00AC6D40" w14:paraId="06AD3F62" w14:textId="265A8FA6">
    <w:pPr>
      <w:pStyle w:val="Header"/>
      <w:tabs>
        <w:tab w:val="clear" w:pos="4513"/>
        <w:tab w:val="clear" w:pos="9026"/>
        <w:tab w:val="center" w:pos="1428"/>
      </w:tabs>
    </w:pPr>
    <w:r w:rsidRPr="00C1498C">
      <w:rPr>
        <w:noProof/>
      </w:rPr>
      <w:drawing>
        <wp:anchor distT="0" distB="0" distL="114300" distR="114300" simplePos="0" relativeHeight="251656192" behindDoc="1" locked="0" layoutInCell="1" allowOverlap="1" wp14:anchorId="2CAC9C4F" wp14:editId="2E79D55D">
          <wp:simplePos x="0" y="0"/>
          <wp:positionH relativeFrom="margin">
            <wp:posOffset>3724275</wp:posOffset>
          </wp:positionH>
          <wp:positionV relativeFrom="paragraph">
            <wp:posOffset>-335280</wp:posOffset>
          </wp:positionV>
          <wp:extent cx="1254736" cy="428625"/>
          <wp:effectExtent l="19050" t="19050" r="22225" b="9525"/>
          <wp:wrapNone/>
          <wp:docPr id="964779309" name="Picture 9">
            <a:extLst xmlns:a="http://schemas.openxmlformats.org/drawingml/2006/main">
              <a:ext uri="{FF2B5EF4-FFF2-40B4-BE49-F238E27FC236}">
                <a16:creationId xmlns:a16="http://schemas.microsoft.com/office/drawing/2014/main" id="{7B60B198-EED6-4C70-B353-70661456C5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93432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736" cy="4286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C1498C">
      <w:rPr>
        <w:noProof/>
      </w:rPr>
      <w:drawing>
        <wp:anchor distT="0" distB="0" distL="114300" distR="114300" simplePos="0" relativeHeight="251658240" behindDoc="1" locked="0" layoutInCell="1" allowOverlap="1" wp14:anchorId="7F2362E5" wp14:editId="021ED265">
          <wp:simplePos x="0" y="0"/>
          <wp:positionH relativeFrom="leftMargin">
            <wp:posOffset>104775</wp:posOffset>
          </wp:positionH>
          <wp:positionV relativeFrom="paragraph">
            <wp:posOffset>-352425</wp:posOffset>
          </wp:positionV>
          <wp:extent cx="714375" cy="648970"/>
          <wp:effectExtent l="19050" t="19050" r="28575" b="17780"/>
          <wp:wrapTight wrapText="bothSides">
            <wp:wrapPolygon edited="0">
              <wp:start x="-576" y="-634"/>
              <wp:lineTo x="-576" y="21558"/>
              <wp:lineTo x="21888" y="21558"/>
              <wp:lineTo x="21888" y="-634"/>
              <wp:lineTo x="-576" y="-634"/>
            </wp:wrapPolygon>
          </wp:wrapTight>
          <wp:docPr id="383251685" name="Picture 6" descr="Image result for wembury surgery">
            <a:extLst xmlns:a="http://schemas.openxmlformats.org/drawingml/2006/main">
              <a:ext uri="{FF2B5EF4-FFF2-40B4-BE49-F238E27FC236}">
                <a16:creationId xmlns:a16="http://schemas.microsoft.com/office/drawing/2014/main" id="{41F3A1FD-2026-4306-A52D-26BA608FC5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830710" descr="Image result for wembury surger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6489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C1498C">
      <w:rPr>
        <w:noProof/>
      </w:rPr>
      <w:drawing>
        <wp:anchor distT="0" distB="0" distL="114300" distR="114300" simplePos="0" relativeHeight="251659264" behindDoc="1" locked="0" layoutInCell="1" allowOverlap="1" wp14:anchorId="100463FF" wp14:editId="137CDE0B">
          <wp:simplePos x="0" y="0"/>
          <wp:positionH relativeFrom="page">
            <wp:posOffset>6347460</wp:posOffset>
          </wp:positionH>
          <wp:positionV relativeFrom="paragraph">
            <wp:posOffset>-344805</wp:posOffset>
          </wp:positionV>
          <wp:extent cx="1042670" cy="504825"/>
          <wp:effectExtent l="19050" t="19050" r="24130" b="28575"/>
          <wp:wrapSquare wrapText="bothSides"/>
          <wp:docPr id="389498814" name="Picture 10">
            <a:extLst xmlns:a="http://schemas.openxmlformats.org/drawingml/2006/main">
              <a:ext uri="{FF2B5EF4-FFF2-40B4-BE49-F238E27FC236}">
                <a16:creationId xmlns:a16="http://schemas.microsoft.com/office/drawing/2014/main" id="{3AC731CE-2E4A-4016-956B-8F0CAC6109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042670" cy="5048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C1498C">
      <w:rPr>
        <w:noProof/>
      </w:rPr>
      <w:drawing>
        <wp:anchor distT="0" distB="0" distL="114300" distR="114300" simplePos="0" relativeHeight="251655168" behindDoc="1" locked="0" layoutInCell="1" allowOverlap="1" wp14:anchorId="385F0C83" wp14:editId="316FC021">
          <wp:simplePos x="0" y="0"/>
          <wp:positionH relativeFrom="column">
            <wp:posOffset>2206625</wp:posOffset>
          </wp:positionH>
          <wp:positionV relativeFrom="paragraph">
            <wp:posOffset>-354330</wp:posOffset>
          </wp:positionV>
          <wp:extent cx="1059815" cy="685800"/>
          <wp:effectExtent l="19050" t="19050" r="26035" b="19050"/>
          <wp:wrapTight wrapText="bothSides">
            <wp:wrapPolygon edited="0">
              <wp:start x="-388" y="-600"/>
              <wp:lineTo x="-388" y="21600"/>
              <wp:lineTo x="21742" y="21600"/>
              <wp:lineTo x="21742" y="-600"/>
              <wp:lineTo x="-388" y="-600"/>
            </wp:wrapPolygon>
          </wp:wrapTight>
          <wp:docPr id="799995096" name="Picture 8" descr="A logo for a service&#10;&#10;Description automatically generated">
            <a:extLst xmlns:a="http://schemas.openxmlformats.org/drawingml/2006/main">
              <a:ext uri="{FF2B5EF4-FFF2-40B4-BE49-F238E27FC236}">
                <a16:creationId xmlns:a16="http://schemas.microsoft.com/office/drawing/2014/main" id="{C8AA003E-2F16-48DA-A8B6-6368609D0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958197" descr="A logo for a servic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9815" cy="6858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C1498C">
      <w:rPr>
        <w:noProof/>
      </w:rPr>
      <w:drawing>
        <wp:anchor distT="0" distB="0" distL="114300" distR="114300" simplePos="0" relativeHeight="251657216" behindDoc="1" locked="0" layoutInCell="1" allowOverlap="1" wp14:anchorId="272A70DB" wp14:editId="2238443F">
          <wp:simplePos x="0" y="0"/>
          <wp:positionH relativeFrom="column">
            <wp:posOffset>447675</wp:posOffset>
          </wp:positionH>
          <wp:positionV relativeFrom="paragraph">
            <wp:posOffset>-335280</wp:posOffset>
          </wp:positionV>
          <wp:extent cx="1162050" cy="464820"/>
          <wp:effectExtent l="19050" t="19050" r="19050" b="11430"/>
          <wp:wrapTight wrapText="bothSides">
            <wp:wrapPolygon edited="0">
              <wp:start x="-354" y="-885"/>
              <wp:lineTo x="-354" y="21246"/>
              <wp:lineTo x="21600" y="21246"/>
              <wp:lineTo x="21600" y="-885"/>
              <wp:lineTo x="-354" y="-885"/>
            </wp:wrapPolygon>
          </wp:wrapTight>
          <wp:docPr id="101549634" name="Picture 7">
            <a:extLst xmlns:a="http://schemas.openxmlformats.org/drawingml/2006/main">
              <a:ext uri="{FF2B5EF4-FFF2-40B4-BE49-F238E27FC236}">
                <a16:creationId xmlns:a16="http://schemas.microsoft.com/office/drawing/2014/main" id="{525B572F-B239-4B22-B72E-471EA2A168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8430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2050" cy="4648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C1498C">
      <w:t xml:space="preserve"> </w:t>
    </w:r>
    <w:r>
      <w:tab/>
    </w:r>
  </w:p>
  <w:p w:rsidRPr="00C1498C" w:rsidR="00AC6D40" w:rsidP="00AC6D40" w:rsidRDefault="00AC6D40" w14:paraId="3F6553DD" w14:textId="77777777">
    <w:pPr>
      <w:pStyle w:val="Header"/>
    </w:pPr>
  </w:p>
  <w:p w:rsidR="00AC6D40" w:rsidP="00AC6D40" w:rsidRDefault="00AC6D40" w14:paraId="2D4F2725" w14:textId="77777777">
    <w:pPr>
      <w:pStyle w:val="Header"/>
      <w:jc w:val="center"/>
      <w:rPr>
        <w:rFonts w:ascii="Arial" w:hAnsi="Arial" w:cs="Arial"/>
      </w:rPr>
    </w:pPr>
  </w:p>
  <w:p w:rsidRPr="00C1498C" w:rsidR="00AC6D40" w:rsidP="00AC6D40" w:rsidRDefault="00AC6D40" w14:paraId="114F5CED" w14:textId="77777777">
    <w:pPr>
      <w:pStyle w:val="Header"/>
      <w:jc w:val="center"/>
      <w:rPr>
        <w:rFonts w:ascii="Arial" w:hAnsi="Arial" w:cs="Arial"/>
      </w:rPr>
    </w:pPr>
    <w:r w:rsidRPr="00C1498C">
      <w:rPr>
        <w:rFonts w:ascii="Arial" w:hAnsi="Arial" w:cs="Arial"/>
      </w:rPr>
      <w:t xml:space="preserve">Church View Surgery, Dean Cross Surgery, Wembury Surgery &amp; Yealm Medical Centre working together as </w:t>
    </w:r>
    <w:r w:rsidRPr="00C1498C">
      <w:rPr>
        <w:rFonts w:ascii="Arial" w:hAnsi="Arial" w:cs="Arial"/>
        <w:b/>
        <w:bCs/>
      </w:rPr>
      <w:t>Mewstone Primary Care Network</w:t>
    </w:r>
  </w:p>
  <w:p w:rsidR="00FE3A8F" w:rsidRDefault="00FE3A8F" w14:paraId="001DE5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82AAA"/>
    <w:multiLevelType w:val="multilevel"/>
    <w:tmpl w:val="90F0F530"/>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4F875C7"/>
    <w:multiLevelType w:val="hybridMultilevel"/>
    <w:tmpl w:val="2C4CB0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6B362E6"/>
    <w:multiLevelType w:val="hybridMultilevel"/>
    <w:tmpl w:val="06A8DA20"/>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6046451"/>
    <w:multiLevelType w:val="hybridMultilevel"/>
    <w:tmpl w:val="AD82FF1E"/>
    <w:lvl w:ilvl="0" w:tplc="08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6FF731A9"/>
    <w:multiLevelType w:val="hybridMultilevel"/>
    <w:tmpl w:val="22AA57E8"/>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13400864">
    <w:abstractNumId w:val="3"/>
  </w:num>
  <w:num w:numId="2" w16cid:durableId="118186999">
    <w:abstractNumId w:val="0"/>
  </w:num>
  <w:num w:numId="3" w16cid:durableId="1358776239">
    <w:abstractNumId w:val="1"/>
  </w:num>
  <w:num w:numId="4" w16cid:durableId="1372461454">
    <w:abstractNumId w:val="2"/>
  </w:num>
  <w:num w:numId="5" w16cid:durableId="161875800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98C"/>
    <w:rsid w:val="00023252"/>
    <w:rsid w:val="00034E2B"/>
    <w:rsid w:val="00042D37"/>
    <w:rsid w:val="00093B2B"/>
    <w:rsid w:val="00095BA0"/>
    <w:rsid w:val="00097F41"/>
    <w:rsid w:val="000D0624"/>
    <w:rsid w:val="000E0E5C"/>
    <w:rsid w:val="0011648B"/>
    <w:rsid w:val="0012099E"/>
    <w:rsid w:val="00122C26"/>
    <w:rsid w:val="00147864"/>
    <w:rsid w:val="001813F2"/>
    <w:rsid w:val="001A2511"/>
    <w:rsid w:val="001B23D2"/>
    <w:rsid w:val="001E4A9E"/>
    <w:rsid w:val="001E5A9B"/>
    <w:rsid w:val="00207F4D"/>
    <w:rsid w:val="00221F5C"/>
    <w:rsid w:val="002305C4"/>
    <w:rsid w:val="002620AC"/>
    <w:rsid w:val="00273B3F"/>
    <w:rsid w:val="00274522"/>
    <w:rsid w:val="002A1C3E"/>
    <w:rsid w:val="002D0ABF"/>
    <w:rsid w:val="00300245"/>
    <w:rsid w:val="00326ED3"/>
    <w:rsid w:val="003451DD"/>
    <w:rsid w:val="003473CA"/>
    <w:rsid w:val="00373393"/>
    <w:rsid w:val="00373616"/>
    <w:rsid w:val="003A6966"/>
    <w:rsid w:val="003B04A6"/>
    <w:rsid w:val="003C49FE"/>
    <w:rsid w:val="003D0BCA"/>
    <w:rsid w:val="003F014A"/>
    <w:rsid w:val="00422EE4"/>
    <w:rsid w:val="0043036D"/>
    <w:rsid w:val="00432BB3"/>
    <w:rsid w:val="004447BF"/>
    <w:rsid w:val="00447C55"/>
    <w:rsid w:val="00474CAF"/>
    <w:rsid w:val="0049197D"/>
    <w:rsid w:val="004956AD"/>
    <w:rsid w:val="004A1DB3"/>
    <w:rsid w:val="004B1668"/>
    <w:rsid w:val="004B249E"/>
    <w:rsid w:val="004B4B7B"/>
    <w:rsid w:val="004B4F20"/>
    <w:rsid w:val="004F1DC6"/>
    <w:rsid w:val="004F6906"/>
    <w:rsid w:val="00576B3C"/>
    <w:rsid w:val="00577D2F"/>
    <w:rsid w:val="005802B8"/>
    <w:rsid w:val="005A6B97"/>
    <w:rsid w:val="005D6AF3"/>
    <w:rsid w:val="005E4F39"/>
    <w:rsid w:val="005F73D2"/>
    <w:rsid w:val="006070BB"/>
    <w:rsid w:val="006528DE"/>
    <w:rsid w:val="006707A6"/>
    <w:rsid w:val="00672CB5"/>
    <w:rsid w:val="006A0832"/>
    <w:rsid w:val="006B15AD"/>
    <w:rsid w:val="006B6BBA"/>
    <w:rsid w:val="006B6E43"/>
    <w:rsid w:val="006C56E3"/>
    <w:rsid w:val="006D4EAF"/>
    <w:rsid w:val="006E0456"/>
    <w:rsid w:val="006E387E"/>
    <w:rsid w:val="006F1965"/>
    <w:rsid w:val="00721908"/>
    <w:rsid w:val="0072260E"/>
    <w:rsid w:val="00751181"/>
    <w:rsid w:val="00766F7E"/>
    <w:rsid w:val="00787263"/>
    <w:rsid w:val="007C0F96"/>
    <w:rsid w:val="007D04A6"/>
    <w:rsid w:val="007E652E"/>
    <w:rsid w:val="007F0571"/>
    <w:rsid w:val="008105F6"/>
    <w:rsid w:val="0081333E"/>
    <w:rsid w:val="00814ED1"/>
    <w:rsid w:val="00850F83"/>
    <w:rsid w:val="00851A0A"/>
    <w:rsid w:val="0086154C"/>
    <w:rsid w:val="00863F57"/>
    <w:rsid w:val="00877BF9"/>
    <w:rsid w:val="008C4DAA"/>
    <w:rsid w:val="008C63EF"/>
    <w:rsid w:val="008C6CC6"/>
    <w:rsid w:val="008D0EE0"/>
    <w:rsid w:val="008E33E8"/>
    <w:rsid w:val="008F641E"/>
    <w:rsid w:val="00920100"/>
    <w:rsid w:val="009560FD"/>
    <w:rsid w:val="009C2C46"/>
    <w:rsid w:val="009D48E5"/>
    <w:rsid w:val="009E6867"/>
    <w:rsid w:val="00A106A3"/>
    <w:rsid w:val="00A16123"/>
    <w:rsid w:val="00A243A8"/>
    <w:rsid w:val="00A42CE4"/>
    <w:rsid w:val="00A44D56"/>
    <w:rsid w:val="00A82E4E"/>
    <w:rsid w:val="00AC3730"/>
    <w:rsid w:val="00AC6D40"/>
    <w:rsid w:val="00B102D4"/>
    <w:rsid w:val="00B124F9"/>
    <w:rsid w:val="00B20568"/>
    <w:rsid w:val="00B31AF1"/>
    <w:rsid w:val="00B433E4"/>
    <w:rsid w:val="00B44D47"/>
    <w:rsid w:val="00B9513A"/>
    <w:rsid w:val="00BD22C9"/>
    <w:rsid w:val="00BE3819"/>
    <w:rsid w:val="00C13319"/>
    <w:rsid w:val="00C1498C"/>
    <w:rsid w:val="00C230E7"/>
    <w:rsid w:val="00C3164D"/>
    <w:rsid w:val="00C459C3"/>
    <w:rsid w:val="00C546A6"/>
    <w:rsid w:val="00C62FD1"/>
    <w:rsid w:val="00C83F32"/>
    <w:rsid w:val="00C90034"/>
    <w:rsid w:val="00C9280C"/>
    <w:rsid w:val="00C97D30"/>
    <w:rsid w:val="00CA0F19"/>
    <w:rsid w:val="00CA521D"/>
    <w:rsid w:val="00D12D9B"/>
    <w:rsid w:val="00D3176E"/>
    <w:rsid w:val="00D6138D"/>
    <w:rsid w:val="00DC2B8A"/>
    <w:rsid w:val="00DC6967"/>
    <w:rsid w:val="00E019D1"/>
    <w:rsid w:val="00E061CC"/>
    <w:rsid w:val="00E20B88"/>
    <w:rsid w:val="00E9074E"/>
    <w:rsid w:val="00EA0EB3"/>
    <w:rsid w:val="00EA13F6"/>
    <w:rsid w:val="00EA27A0"/>
    <w:rsid w:val="00EC1726"/>
    <w:rsid w:val="00F01657"/>
    <w:rsid w:val="00F017E9"/>
    <w:rsid w:val="00F31C00"/>
    <w:rsid w:val="00F406EF"/>
    <w:rsid w:val="00F470E8"/>
    <w:rsid w:val="00F777DD"/>
    <w:rsid w:val="00F83B48"/>
    <w:rsid w:val="00F846D2"/>
    <w:rsid w:val="00F85010"/>
    <w:rsid w:val="00F95655"/>
    <w:rsid w:val="00FB4373"/>
    <w:rsid w:val="00FC5A8B"/>
    <w:rsid w:val="00FE0EE2"/>
    <w:rsid w:val="00FE3A8F"/>
    <w:rsid w:val="016ABCC5"/>
    <w:rsid w:val="0280169C"/>
    <w:rsid w:val="02D012A9"/>
    <w:rsid w:val="03D46EBE"/>
    <w:rsid w:val="05AF5799"/>
    <w:rsid w:val="09566E77"/>
    <w:rsid w:val="0FB0FC37"/>
    <w:rsid w:val="0FCED4E7"/>
    <w:rsid w:val="103255F6"/>
    <w:rsid w:val="11D237B6"/>
    <w:rsid w:val="13CF7664"/>
    <w:rsid w:val="17E86F6B"/>
    <w:rsid w:val="18D267F0"/>
    <w:rsid w:val="1BA16A1B"/>
    <w:rsid w:val="1F51A757"/>
    <w:rsid w:val="207BA9F1"/>
    <w:rsid w:val="2330886E"/>
    <w:rsid w:val="233C6C8C"/>
    <w:rsid w:val="23F405DD"/>
    <w:rsid w:val="2431AAFC"/>
    <w:rsid w:val="28846DA2"/>
    <w:rsid w:val="2D3FA4F1"/>
    <w:rsid w:val="2E470456"/>
    <w:rsid w:val="2FAF4B6F"/>
    <w:rsid w:val="30493982"/>
    <w:rsid w:val="31342667"/>
    <w:rsid w:val="3318D7D3"/>
    <w:rsid w:val="34E72ADB"/>
    <w:rsid w:val="38B5EC9B"/>
    <w:rsid w:val="396AC0CC"/>
    <w:rsid w:val="3A1C52F2"/>
    <w:rsid w:val="3EF57C29"/>
    <w:rsid w:val="43754630"/>
    <w:rsid w:val="4521C030"/>
    <w:rsid w:val="4A940D5A"/>
    <w:rsid w:val="4E313A0F"/>
    <w:rsid w:val="4E53A1FB"/>
    <w:rsid w:val="536CBC88"/>
    <w:rsid w:val="550D84A1"/>
    <w:rsid w:val="552055B0"/>
    <w:rsid w:val="561F1D57"/>
    <w:rsid w:val="5AE7C38F"/>
    <w:rsid w:val="6204F332"/>
    <w:rsid w:val="6233799D"/>
    <w:rsid w:val="62F79B9B"/>
    <w:rsid w:val="69759AAB"/>
    <w:rsid w:val="6A8CB41F"/>
    <w:rsid w:val="6CED1EEC"/>
    <w:rsid w:val="739F40C2"/>
    <w:rsid w:val="7BE9B284"/>
    <w:rsid w:val="7C62A912"/>
    <w:rsid w:val="7D6E63DF"/>
    <w:rsid w:val="7FFCC2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BD0127F"/>
  <w15:chartTrackingRefBased/>
  <w15:docId w15:val="{921D6AC6-C116-4EF7-9F79-E7D21782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1498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98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9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9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9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9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9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9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98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1498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1498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1498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1498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1498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1498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1498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1498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1498C"/>
    <w:rPr>
      <w:rFonts w:eastAsiaTheme="majorEastAsia" w:cstheme="majorBidi"/>
      <w:color w:val="272727" w:themeColor="text1" w:themeTint="D8"/>
    </w:rPr>
  </w:style>
  <w:style w:type="paragraph" w:styleId="Title">
    <w:name w:val="Title"/>
    <w:basedOn w:val="Normal"/>
    <w:next w:val="Normal"/>
    <w:link w:val="TitleChar"/>
    <w:uiPriority w:val="10"/>
    <w:qFormat/>
    <w:rsid w:val="00C1498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1498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1498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149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98C"/>
    <w:pPr>
      <w:spacing w:before="160"/>
      <w:jc w:val="center"/>
    </w:pPr>
    <w:rPr>
      <w:i/>
      <w:iCs/>
      <w:color w:val="404040" w:themeColor="text1" w:themeTint="BF"/>
    </w:rPr>
  </w:style>
  <w:style w:type="character" w:styleId="QuoteChar" w:customStyle="1">
    <w:name w:val="Quote Char"/>
    <w:basedOn w:val="DefaultParagraphFont"/>
    <w:link w:val="Quote"/>
    <w:uiPriority w:val="29"/>
    <w:rsid w:val="00C1498C"/>
    <w:rPr>
      <w:i/>
      <w:iCs/>
      <w:color w:val="404040" w:themeColor="text1" w:themeTint="BF"/>
    </w:rPr>
  </w:style>
  <w:style w:type="paragraph" w:styleId="ListParagraph">
    <w:name w:val="List Paragraph"/>
    <w:basedOn w:val="Normal"/>
    <w:uiPriority w:val="34"/>
    <w:qFormat/>
    <w:rsid w:val="00C1498C"/>
    <w:pPr>
      <w:ind w:left="720"/>
      <w:contextualSpacing/>
    </w:pPr>
  </w:style>
  <w:style w:type="character" w:styleId="IntenseEmphasis">
    <w:name w:val="Intense Emphasis"/>
    <w:basedOn w:val="DefaultParagraphFont"/>
    <w:uiPriority w:val="21"/>
    <w:qFormat/>
    <w:rsid w:val="00C1498C"/>
    <w:rPr>
      <w:i/>
      <w:iCs/>
      <w:color w:val="0F4761" w:themeColor="accent1" w:themeShade="BF"/>
    </w:rPr>
  </w:style>
  <w:style w:type="paragraph" w:styleId="IntenseQuote">
    <w:name w:val="Intense Quote"/>
    <w:basedOn w:val="Normal"/>
    <w:next w:val="Normal"/>
    <w:link w:val="IntenseQuoteChar"/>
    <w:uiPriority w:val="30"/>
    <w:qFormat/>
    <w:rsid w:val="00C1498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1498C"/>
    <w:rPr>
      <w:i/>
      <w:iCs/>
      <w:color w:val="0F4761" w:themeColor="accent1" w:themeShade="BF"/>
    </w:rPr>
  </w:style>
  <w:style w:type="character" w:styleId="IntenseReference">
    <w:name w:val="Intense Reference"/>
    <w:basedOn w:val="DefaultParagraphFont"/>
    <w:uiPriority w:val="32"/>
    <w:qFormat/>
    <w:rsid w:val="00C1498C"/>
    <w:rPr>
      <w:b/>
      <w:bCs/>
      <w:smallCaps/>
      <w:color w:val="0F4761" w:themeColor="accent1" w:themeShade="BF"/>
      <w:spacing w:val="5"/>
    </w:rPr>
  </w:style>
  <w:style w:type="paragraph" w:styleId="Header">
    <w:name w:val="header"/>
    <w:basedOn w:val="Normal"/>
    <w:link w:val="HeaderChar"/>
    <w:uiPriority w:val="99"/>
    <w:unhideWhenUsed/>
    <w:rsid w:val="00C1498C"/>
    <w:pPr>
      <w:tabs>
        <w:tab w:val="center" w:pos="4513"/>
        <w:tab w:val="right" w:pos="9026"/>
      </w:tabs>
      <w:spacing w:after="0" w:line="240" w:lineRule="auto"/>
    </w:pPr>
  </w:style>
  <w:style w:type="character" w:styleId="HeaderChar" w:customStyle="1">
    <w:name w:val="Header Char"/>
    <w:basedOn w:val="DefaultParagraphFont"/>
    <w:link w:val="Header"/>
    <w:uiPriority w:val="99"/>
    <w:rsid w:val="00C1498C"/>
  </w:style>
  <w:style w:type="paragraph" w:styleId="Footer">
    <w:name w:val="footer"/>
    <w:basedOn w:val="Normal"/>
    <w:link w:val="FooterChar"/>
    <w:uiPriority w:val="99"/>
    <w:unhideWhenUsed/>
    <w:rsid w:val="00C1498C"/>
    <w:pPr>
      <w:tabs>
        <w:tab w:val="center" w:pos="4513"/>
        <w:tab w:val="right" w:pos="9026"/>
      </w:tabs>
      <w:spacing w:after="0" w:line="240" w:lineRule="auto"/>
    </w:pPr>
  </w:style>
  <w:style w:type="character" w:styleId="FooterChar" w:customStyle="1">
    <w:name w:val="Footer Char"/>
    <w:basedOn w:val="DefaultParagraphFont"/>
    <w:link w:val="Footer"/>
    <w:uiPriority w:val="99"/>
    <w:rsid w:val="00C1498C"/>
  </w:style>
  <w:style w:type="table" w:styleId="TableGrid">
    <w:name w:val="Table Grid"/>
    <w:basedOn w:val="TableNormal"/>
    <w:uiPriority w:val="39"/>
    <w:rsid w:val="00C149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4B4F20"/>
  </w:style>
  <w:style w:type="character" w:styleId="eop" w:customStyle="1">
    <w:name w:val="eop"/>
    <w:basedOn w:val="DefaultParagraphFont"/>
    <w:rsid w:val="004B4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cid:0a1c21c6-1a36-4cf4-937d-ff1d80120427"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36ed91-f26f-4a8a-8608-bfc5a4ce1df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F432B5C82B84E98470259BC9A9A4B" ma:contentTypeVersion="13" ma:contentTypeDescription="Create a new document." ma:contentTypeScope="" ma:versionID="c123ede3832f02ec7a44dbf6bd326a1d">
  <xsd:schema xmlns:xsd="http://www.w3.org/2001/XMLSchema" xmlns:xs="http://www.w3.org/2001/XMLSchema" xmlns:p="http://schemas.microsoft.com/office/2006/metadata/properties" xmlns:ns2="7236ed91-f26f-4a8a-8608-bfc5a4ce1dfd" xmlns:ns3="fefefc56-47e2-4f9f-a486-35a8938c30bd" targetNamespace="http://schemas.microsoft.com/office/2006/metadata/properties" ma:root="true" ma:fieldsID="0e3300fee06260cdf7892b61a0a37348" ns2:_="" ns3:_="">
    <xsd:import namespace="7236ed91-f26f-4a8a-8608-bfc5a4ce1dfd"/>
    <xsd:import namespace="fefefc56-47e2-4f9f-a486-35a8938c3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6ed91-f26f-4a8a-8608-bfc5a4ce1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efc56-47e2-4f9f-a486-35a8938c30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8F700D-06D4-43C0-8B43-03569A13DA00}">
  <ds:schemaRefs>
    <ds:schemaRef ds:uri="http://schemas.microsoft.com/sharepoint/v3/contenttype/forms"/>
  </ds:schemaRefs>
</ds:datastoreItem>
</file>

<file path=customXml/itemProps2.xml><?xml version="1.0" encoding="utf-8"?>
<ds:datastoreItem xmlns:ds="http://schemas.openxmlformats.org/officeDocument/2006/customXml" ds:itemID="{6F78B460-AA3D-4603-9430-B288D74F3A00}">
  <ds:schemaRefs>
    <ds:schemaRef ds:uri="http://schemas.microsoft.com/office/2006/metadata/properties"/>
    <ds:schemaRef ds:uri="http://schemas.microsoft.com/office/infopath/2007/PartnerControls"/>
    <ds:schemaRef ds:uri="7236ed91-f26f-4a8a-8608-bfc5a4ce1dfd"/>
  </ds:schemaRefs>
</ds:datastoreItem>
</file>

<file path=customXml/itemProps3.xml><?xml version="1.0" encoding="utf-8"?>
<ds:datastoreItem xmlns:ds="http://schemas.openxmlformats.org/officeDocument/2006/customXml" ds:itemID="{F0054F2D-1E1C-45E3-95E6-9E84C59CA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6ed91-f26f-4a8a-8608-bfc5a4ce1dfd"/>
    <ds:schemaRef ds:uri="fefefc56-47e2-4f9f-a486-35a8938c3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Kevin Marsh</dc:creator>
  <keywords/>
  <dc:description/>
  <lastModifiedBy>TIMMIS, Sarah (CHURCH VIEW SURGERY)</lastModifiedBy>
  <revision>119</revision>
  <dcterms:created xsi:type="dcterms:W3CDTF">2025-03-07T09:27:00.0000000Z</dcterms:created>
  <dcterms:modified xsi:type="dcterms:W3CDTF">2026-04-21T09:39:21.1541219Z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0x010100CB0F432B5C82B84E98470259BC9A9A4B</vt:lpwstr>
  </property>
  <property fmtid="{D5CDD505-2E9C-101B-9397-08002B2CF9AE}" pid="3" name="MediaServiceImageTags">
    <vt:lpwstr/>
  </property>
</Properties>
</file>